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:rsidR="003A369F" w:rsidRDefault="003A369F">
            <w:r>
              <w:t>Nº ECTS</w:t>
            </w:r>
          </w:p>
        </w:tc>
      </w:tr>
      <w:tr w:rsidR="003A369F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CE6832">
              <w:t>DERECHO PENAL</w:t>
            </w:r>
          </w:p>
          <w:p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:rsidR="003A369F" w:rsidRDefault="003A369F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54973" w:rsidRDefault="00425BA0">
            <w:r>
              <w:t xml:space="preserve">Experto en </w:t>
            </w:r>
          </w:p>
          <w:p w:rsidR="00654973" w:rsidRDefault="00654973"/>
          <w:p w:rsidR="003A369F" w:rsidRPr="00116950" w:rsidRDefault="00425BA0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 xml:space="preserve">DERECHO PENAL ECONÓMICO Y DE LA EMPRESA, </w:t>
            </w:r>
            <w:r w:rsidR="00D17490" w:rsidRPr="00116950">
              <w:rPr>
                <w:rFonts w:ascii="Garamond" w:hAnsi="Garamond"/>
                <w:sz w:val="16"/>
                <w:szCs w:val="16"/>
              </w:rPr>
              <w:t xml:space="preserve">DERECHO PENAL Y NEGOCIOS, </w:t>
            </w:r>
            <w:r w:rsidR="00420829" w:rsidRPr="00116950">
              <w:rPr>
                <w:rFonts w:ascii="Garamond" w:hAnsi="Garamond"/>
                <w:sz w:val="16"/>
                <w:szCs w:val="16"/>
              </w:rPr>
              <w:t xml:space="preserve">DERECHO PROCESAL PENAL, </w:t>
            </w:r>
            <w:r w:rsidRPr="00116950">
              <w:rPr>
                <w:rFonts w:ascii="Garamond" w:hAnsi="Garamond"/>
                <w:i/>
                <w:sz w:val="16"/>
                <w:szCs w:val="16"/>
              </w:rPr>
              <w:t>COMPLIANCE</w:t>
            </w:r>
            <w:r w:rsidRPr="00116950">
              <w:rPr>
                <w:rFonts w:ascii="Garamond" w:hAnsi="Garamond"/>
                <w:sz w:val="16"/>
                <w:szCs w:val="16"/>
              </w:rPr>
              <w:t>, VIOLENCIA DE GÉNERO, DERECHO SAN</w:t>
            </w:r>
            <w:r w:rsidR="00654973" w:rsidRPr="00116950">
              <w:rPr>
                <w:rFonts w:ascii="Garamond" w:hAnsi="Garamond"/>
                <w:sz w:val="16"/>
                <w:szCs w:val="16"/>
              </w:rPr>
              <w:t>ITARIO, DERECHO A LA INTIMIDAD.</w:t>
            </w:r>
          </w:p>
          <w:p w:rsidR="00654973" w:rsidRDefault="00654973"/>
          <w:p w:rsidR="001D7F79" w:rsidRDefault="00654973">
            <w:r>
              <w:t xml:space="preserve">Experiencia investigadora </w:t>
            </w:r>
          </w:p>
          <w:p w:rsidR="00654973" w:rsidRPr="00116950" w:rsidRDefault="00654973">
            <w:pPr>
              <w:rPr>
                <w:rFonts w:ascii="Garamond" w:hAnsi="Garamond"/>
                <w:sz w:val="16"/>
                <w:szCs w:val="16"/>
              </w:rPr>
            </w:pPr>
          </w:p>
          <w:p w:rsidR="00D17490" w:rsidRPr="00116950" w:rsidRDefault="00D17490" w:rsidP="00D17490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 xml:space="preserve">DERECHO PENAL ECONÓMICO Y DE LA EMPRESA, DERECHO PENAL Y NEGOCIOS, </w:t>
            </w:r>
            <w:r w:rsidR="00420829" w:rsidRPr="00116950">
              <w:rPr>
                <w:rFonts w:ascii="Garamond" w:hAnsi="Garamond"/>
                <w:sz w:val="16"/>
                <w:szCs w:val="16"/>
              </w:rPr>
              <w:t xml:space="preserve">DERECHO PROCESL PENAL, </w:t>
            </w:r>
            <w:r w:rsidRPr="00116950">
              <w:rPr>
                <w:rFonts w:ascii="Garamond" w:hAnsi="Garamond"/>
                <w:i/>
                <w:sz w:val="16"/>
                <w:szCs w:val="16"/>
              </w:rPr>
              <w:t>COMPLIANCE</w:t>
            </w:r>
            <w:r w:rsidRPr="00116950">
              <w:rPr>
                <w:rFonts w:ascii="Garamond" w:hAnsi="Garamond"/>
                <w:sz w:val="16"/>
                <w:szCs w:val="16"/>
              </w:rPr>
              <w:t>, VIOLENCIA DE GÉNERO, DERECHO SANITARIO, DERECHO A LA INTIMIDAD.</w:t>
            </w:r>
          </w:p>
          <w:p w:rsidR="00D17490" w:rsidRPr="00116950" w:rsidRDefault="00D17490">
            <w:pPr>
              <w:rPr>
                <w:rFonts w:ascii="Garamond" w:hAnsi="Garamond"/>
                <w:sz w:val="16"/>
                <w:szCs w:val="16"/>
              </w:rPr>
            </w:pPr>
          </w:p>
          <w:p w:rsidR="001D7F79" w:rsidRDefault="001D7F79">
            <w:r>
              <w:t xml:space="preserve">Experiencia docente </w:t>
            </w:r>
          </w:p>
          <w:p w:rsidR="00D17490" w:rsidRDefault="00D17490"/>
          <w:p w:rsidR="008E42CE" w:rsidRDefault="00D17490" w:rsidP="00D17490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</w:t>
            </w:r>
            <w:r w:rsidR="008E42CE">
              <w:rPr>
                <w:rFonts w:ascii="Garamond" w:hAnsi="Garamond"/>
                <w:sz w:val="16"/>
                <w:szCs w:val="16"/>
              </w:rPr>
              <w:t xml:space="preserve"> Profesor Asociado Facu</w:t>
            </w:r>
            <w:r w:rsidR="00DE3064">
              <w:rPr>
                <w:rFonts w:ascii="Garamond" w:hAnsi="Garamond"/>
                <w:sz w:val="16"/>
                <w:szCs w:val="16"/>
              </w:rPr>
              <w:t>l</w:t>
            </w:r>
            <w:r w:rsidR="00D66F40">
              <w:rPr>
                <w:rFonts w:ascii="Garamond" w:hAnsi="Garamond"/>
                <w:sz w:val="16"/>
                <w:szCs w:val="16"/>
              </w:rPr>
              <w:t>t</w:t>
            </w:r>
            <w:r w:rsidR="008E42CE">
              <w:rPr>
                <w:rFonts w:ascii="Garamond" w:hAnsi="Garamond"/>
                <w:sz w:val="16"/>
                <w:szCs w:val="16"/>
              </w:rPr>
              <w:t>ad de Derecho U.C.M, Departamento de Derecho Procesal y Penal.</w:t>
            </w:r>
          </w:p>
          <w:p w:rsidR="008E42CE" w:rsidRDefault="00D17490" w:rsidP="00D17490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D17490" w:rsidRPr="001D1D69" w:rsidRDefault="00D17490" w:rsidP="00D17490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- Ponente </w:t>
            </w:r>
            <w:r w:rsidRPr="001D1D69">
              <w:rPr>
                <w:rFonts w:ascii="Garamond" w:hAnsi="Garamond"/>
                <w:sz w:val="16"/>
                <w:szCs w:val="16"/>
              </w:rPr>
              <w:t>Módulo Sexto del Curso Superior de Seguri</w:t>
            </w:r>
            <w:r w:rsidR="008E42CE">
              <w:rPr>
                <w:rFonts w:ascii="Garamond" w:hAnsi="Garamond"/>
                <w:sz w:val="16"/>
                <w:szCs w:val="16"/>
              </w:rPr>
              <w:t xml:space="preserve">dad y Formación Continuada: </w:t>
            </w:r>
            <w:r w:rsidRPr="001D1D69">
              <w:rPr>
                <w:rFonts w:ascii="Garamond" w:hAnsi="Garamond"/>
                <w:sz w:val="16"/>
                <w:szCs w:val="16"/>
              </w:rPr>
              <w:t xml:space="preserve">Fenomenología </w:t>
            </w:r>
            <w:proofErr w:type="spellStart"/>
            <w:r w:rsidRPr="001D1D69">
              <w:rPr>
                <w:rFonts w:ascii="Garamond" w:hAnsi="Garamond"/>
                <w:sz w:val="16"/>
                <w:szCs w:val="16"/>
              </w:rPr>
              <w:t>delicuencial</w:t>
            </w:r>
            <w:proofErr w:type="spellEnd"/>
            <w:r w:rsidRPr="001D1D69">
              <w:rPr>
                <w:rFonts w:ascii="Garamond" w:hAnsi="Garamond"/>
                <w:sz w:val="16"/>
                <w:szCs w:val="16"/>
              </w:rPr>
              <w:t>: Reforma al CP</w:t>
            </w:r>
            <w:r>
              <w:rPr>
                <w:rFonts w:ascii="Garamond" w:hAnsi="Garamond"/>
                <w:sz w:val="16"/>
                <w:szCs w:val="16"/>
              </w:rPr>
              <w:t xml:space="preserve"> de 2015</w:t>
            </w:r>
            <w:r w:rsidRPr="001D1D69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D17490" w:rsidRPr="001D1D69" w:rsidRDefault="00D17490" w:rsidP="00D17490">
            <w:pPr>
              <w:ind w:firstLine="708"/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Centro Superior de Estudios de Gestión, U.C.M</w:t>
            </w:r>
          </w:p>
          <w:p w:rsidR="00D17490" w:rsidRPr="001D1D69" w:rsidRDefault="00D17490" w:rsidP="00D17490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</w:p>
          <w:p w:rsidR="00D17490" w:rsidRPr="001D1D69" w:rsidRDefault="00D17490" w:rsidP="00D17490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- Ponente que impartió el </w:t>
            </w:r>
            <w:r>
              <w:rPr>
                <w:rFonts w:ascii="Garamond" w:hAnsi="Garamond"/>
                <w:sz w:val="16"/>
                <w:szCs w:val="16"/>
              </w:rPr>
              <w:t>monográfico “Responsabilidad penal de personas jurídicas”</w:t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 w:rsidRPr="001D1D69">
              <w:rPr>
                <w:rFonts w:ascii="Garamond" w:hAnsi="Garamond"/>
                <w:sz w:val="16"/>
                <w:szCs w:val="16"/>
              </w:rPr>
              <w:t>Centro Superior de Estudios de Gestión, U.C.M</w:t>
            </w:r>
          </w:p>
          <w:p w:rsidR="00D17490" w:rsidRDefault="00D17490" w:rsidP="00FA00E1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  <w:r>
              <w:rPr>
                <w:rFonts w:ascii="Garamond" w:hAnsi="Garamond" w:cs="Verdana"/>
                <w:sz w:val="16"/>
                <w:szCs w:val="16"/>
              </w:rPr>
              <w:t xml:space="preserve"> </w:t>
            </w:r>
          </w:p>
          <w:p w:rsidR="00D17490" w:rsidRDefault="00D17490" w:rsidP="00D17490">
            <w:pPr>
              <w:ind w:left="708" w:hanging="708"/>
              <w:jc w:val="both"/>
              <w:rPr>
                <w:rFonts w:ascii="Garamond" w:hAnsi="Garamond" w:cs="Verdana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- </w:t>
            </w:r>
            <w:r>
              <w:rPr>
                <w:rFonts w:ascii="Garamond" w:hAnsi="Garamond" w:cs="Verdana"/>
                <w:sz w:val="16"/>
                <w:szCs w:val="16"/>
              </w:rPr>
              <w:t>Docente asignatura</w:t>
            </w: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 D</w:t>
            </w:r>
            <w:r>
              <w:rPr>
                <w:rFonts w:ascii="Garamond" w:hAnsi="Garamond" w:cs="Verdana"/>
                <w:sz w:val="16"/>
                <w:szCs w:val="16"/>
              </w:rPr>
              <w:t>º</w:t>
            </w: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 Penal I, Parte General y Parte Especial </w:t>
            </w:r>
            <w:r>
              <w:rPr>
                <w:rFonts w:ascii="Garamond" w:hAnsi="Garamond" w:cs="Verdana"/>
                <w:sz w:val="16"/>
                <w:szCs w:val="16"/>
              </w:rPr>
              <w:t>Licenciatura-</w:t>
            </w:r>
            <w:r w:rsidRPr="001D1D69">
              <w:rPr>
                <w:rFonts w:ascii="Garamond" w:hAnsi="Garamond" w:cs="Verdana"/>
                <w:sz w:val="16"/>
                <w:szCs w:val="16"/>
              </w:rPr>
              <w:t>Grado en D</w:t>
            </w:r>
            <w:r>
              <w:rPr>
                <w:rFonts w:ascii="Garamond" w:hAnsi="Garamond" w:cs="Verdana"/>
                <w:sz w:val="16"/>
                <w:szCs w:val="16"/>
              </w:rPr>
              <w:t>º (alternados)</w:t>
            </w:r>
            <w:r>
              <w:rPr>
                <w:rFonts w:ascii="Garamond" w:hAnsi="Garamond" w:cs="Verdana"/>
                <w:sz w:val="16"/>
                <w:szCs w:val="16"/>
              </w:rPr>
              <w:tab/>
            </w: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 </w:t>
            </w:r>
          </w:p>
          <w:p w:rsidR="00D17490" w:rsidRDefault="00D17490" w:rsidP="00D17490">
            <w:pPr>
              <w:ind w:left="708"/>
              <w:jc w:val="both"/>
              <w:rPr>
                <w:rFonts w:ascii="Garamond" w:hAnsi="Garamond" w:cs="Verdana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Clases prácticas </w:t>
            </w:r>
            <w:r>
              <w:rPr>
                <w:rFonts w:ascii="Garamond" w:hAnsi="Garamond" w:cs="Verdana"/>
                <w:sz w:val="16"/>
                <w:szCs w:val="16"/>
              </w:rPr>
              <w:t xml:space="preserve">Segundo Curso, 1º Trimestre, y </w:t>
            </w:r>
            <w:r w:rsidRPr="001D1D69">
              <w:rPr>
                <w:rFonts w:ascii="Garamond" w:hAnsi="Garamond" w:cs="Verdana"/>
                <w:sz w:val="16"/>
                <w:szCs w:val="16"/>
              </w:rPr>
              <w:t>2º Trimestre</w:t>
            </w:r>
            <w:r>
              <w:rPr>
                <w:rFonts w:ascii="Garamond" w:hAnsi="Garamond" w:cs="Verdana"/>
                <w:sz w:val="16"/>
                <w:szCs w:val="16"/>
              </w:rPr>
              <w:t xml:space="preserve"> (alternados según período)</w:t>
            </w: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 </w:t>
            </w:r>
          </w:p>
          <w:p w:rsidR="00D17490" w:rsidRPr="001D1D69" w:rsidRDefault="00D17490" w:rsidP="00D17490">
            <w:pPr>
              <w:ind w:left="708"/>
              <w:jc w:val="both"/>
              <w:rPr>
                <w:rFonts w:ascii="Garamond" w:hAnsi="Garamond" w:cs="Verdana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(Facultad de Derecho de la U.C.M) </w:t>
            </w:r>
          </w:p>
          <w:p w:rsidR="00D17490" w:rsidRDefault="00D17490" w:rsidP="00D17490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</w:p>
          <w:p w:rsidR="00D17490" w:rsidRDefault="00D17490" w:rsidP="00FA00E1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>
              <w:rPr>
                <w:rFonts w:ascii="Garamond" w:hAnsi="Garamond" w:cs="Verdana"/>
                <w:sz w:val="16"/>
                <w:szCs w:val="16"/>
              </w:rPr>
              <w:t xml:space="preserve">- Docente (Profesor Agregado) en la asignatura Derecho Penal </w:t>
            </w:r>
            <w:r w:rsidR="00D66F40">
              <w:rPr>
                <w:rFonts w:ascii="Garamond" w:hAnsi="Garamond" w:cs="Verdana"/>
                <w:sz w:val="16"/>
                <w:szCs w:val="16"/>
              </w:rPr>
              <w:t>Económico y de la E</w:t>
            </w:r>
            <w:r>
              <w:rPr>
                <w:rFonts w:ascii="Garamond" w:hAnsi="Garamond" w:cs="Verdana"/>
                <w:sz w:val="16"/>
                <w:szCs w:val="16"/>
              </w:rPr>
              <w:t>mpresa</w:t>
            </w:r>
            <w:r>
              <w:rPr>
                <w:rFonts w:ascii="Garamond" w:hAnsi="Garamond" w:cs="Verdana"/>
                <w:sz w:val="16"/>
                <w:szCs w:val="16"/>
              </w:rPr>
              <w:tab/>
            </w:r>
          </w:p>
          <w:p w:rsidR="00D17490" w:rsidRDefault="00D17490" w:rsidP="00D17490">
            <w:pPr>
              <w:ind w:firstLine="708"/>
              <w:rPr>
                <w:rFonts w:ascii="Garamond" w:hAnsi="Garamond"/>
                <w:iCs/>
                <w:sz w:val="16"/>
                <w:szCs w:val="16"/>
              </w:rPr>
            </w:pPr>
            <w:r>
              <w:rPr>
                <w:rFonts w:ascii="Garamond" w:hAnsi="Garamond"/>
                <w:iCs/>
                <w:sz w:val="16"/>
                <w:szCs w:val="16"/>
              </w:rPr>
              <w:t>(Centro Universitario Villanueva)</w:t>
            </w:r>
          </w:p>
          <w:p w:rsidR="0090624B" w:rsidRDefault="0090624B" w:rsidP="00D17490">
            <w:pPr>
              <w:ind w:firstLine="708"/>
              <w:rPr>
                <w:rFonts w:ascii="Garamond" w:hAnsi="Garamond"/>
                <w:iCs/>
                <w:sz w:val="16"/>
                <w:szCs w:val="16"/>
              </w:rPr>
            </w:pPr>
          </w:p>
          <w:p w:rsidR="00D17490" w:rsidRDefault="00D17490" w:rsidP="00FA00E1">
            <w:pPr>
              <w:jc w:val="both"/>
              <w:rPr>
                <w:rFonts w:ascii="Garamond" w:hAnsi="Garamond"/>
                <w:iCs/>
                <w:sz w:val="16"/>
                <w:szCs w:val="16"/>
              </w:rPr>
            </w:pPr>
            <w:r>
              <w:rPr>
                <w:rFonts w:ascii="Garamond" w:hAnsi="Garamond" w:cs="Verdana"/>
                <w:sz w:val="16"/>
                <w:szCs w:val="16"/>
              </w:rPr>
              <w:t>- Docente (Profesor Agregado) en la asignatura Derecho Penal Parte General</w:t>
            </w:r>
            <w:r>
              <w:rPr>
                <w:rFonts w:ascii="Garamond" w:hAnsi="Garamond" w:cs="Verdana"/>
                <w:sz w:val="16"/>
                <w:szCs w:val="16"/>
              </w:rPr>
              <w:tab/>
            </w:r>
            <w:r>
              <w:rPr>
                <w:rFonts w:ascii="Garamond" w:hAnsi="Garamond" w:cs="Verdana"/>
                <w:sz w:val="16"/>
                <w:szCs w:val="16"/>
              </w:rPr>
              <w:tab/>
            </w:r>
            <w:r>
              <w:rPr>
                <w:rFonts w:ascii="Garamond" w:hAnsi="Garamond" w:cs="Verdana"/>
                <w:sz w:val="16"/>
                <w:szCs w:val="16"/>
              </w:rPr>
              <w:tab/>
            </w:r>
            <w:r>
              <w:rPr>
                <w:rFonts w:ascii="Garamond" w:hAnsi="Garamond" w:cs="Verdana"/>
                <w:sz w:val="16"/>
                <w:szCs w:val="16"/>
              </w:rPr>
              <w:tab/>
            </w:r>
            <w:r>
              <w:rPr>
                <w:rFonts w:ascii="Garamond" w:hAnsi="Garamond"/>
                <w:iCs/>
                <w:sz w:val="16"/>
                <w:szCs w:val="16"/>
              </w:rPr>
              <w:t>(Centro Universitario Villanueva)</w:t>
            </w:r>
          </w:p>
          <w:p w:rsidR="00D17490" w:rsidRDefault="00D17490" w:rsidP="00D17490">
            <w:pPr>
              <w:rPr>
                <w:rFonts w:ascii="Garamond" w:hAnsi="Garamond"/>
                <w:iCs/>
                <w:sz w:val="16"/>
                <w:szCs w:val="16"/>
              </w:rPr>
            </w:pPr>
          </w:p>
          <w:p w:rsidR="00DA6303" w:rsidRDefault="00DA6303" w:rsidP="00DA6303">
            <w:pPr>
              <w:rPr>
                <w:rFonts w:ascii="Garamond" w:hAnsi="Garamond"/>
                <w:iCs/>
                <w:sz w:val="16"/>
                <w:szCs w:val="16"/>
              </w:rPr>
            </w:pPr>
            <w:r>
              <w:rPr>
                <w:rFonts w:ascii="Garamond" w:hAnsi="Garamond"/>
                <w:iCs/>
                <w:sz w:val="16"/>
                <w:szCs w:val="16"/>
              </w:rPr>
              <w:t>- Director Trabajos de Fin de Grado y Fin de Master.</w:t>
            </w:r>
          </w:p>
          <w:p w:rsidR="00DA6303" w:rsidRDefault="00DA6303" w:rsidP="00DA6303">
            <w:pPr>
              <w:ind w:firstLine="708"/>
              <w:rPr>
                <w:rFonts w:ascii="Garamond" w:hAnsi="Garamond"/>
                <w:iCs/>
                <w:sz w:val="16"/>
                <w:szCs w:val="16"/>
              </w:rPr>
            </w:pPr>
            <w:r>
              <w:rPr>
                <w:rFonts w:ascii="Garamond" w:hAnsi="Garamond"/>
                <w:iCs/>
                <w:sz w:val="16"/>
                <w:szCs w:val="16"/>
              </w:rPr>
              <w:t>(Centro Universitario Villanueva)</w:t>
            </w:r>
          </w:p>
          <w:p w:rsidR="00DA6303" w:rsidRPr="006815A2" w:rsidRDefault="00DA6303" w:rsidP="00DA6303">
            <w:pPr>
              <w:ind w:left="720"/>
              <w:rPr>
                <w:rFonts w:ascii="Garamond" w:hAnsi="Garamond"/>
                <w:sz w:val="16"/>
                <w:szCs w:val="16"/>
              </w:rPr>
            </w:pPr>
          </w:p>
          <w:p w:rsidR="00DA6303" w:rsidRDefault="00DA6303" w:rsidP="00DA6303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Profesor </w:t>
            </w:r>
            <w:r w:rsidRPr="006815A2">
              <w:rPr>
                <w:rFonts w:ascii="Garamond" w:hAnsi="Garamond"/>
                <w:sz w:val="16"/>
                <w:szCs w:val="16"/>
              </w:rPr>
              <w:t>Colaborador en Comisiones Evaluadoras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  <w:t>TFG</w:t>
            </w:r>
          </w:p>
          <w:p w:rsidR="00DA6303" w:rsidRDefault="00DA6303" w:rsidP="00DA6303">
            <w:pPr>
              <w:tabs>
                <w:tab w:val="left" w:pos="7433"/>
              </w:tabs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Centro Universitario Villanueva</w:t>
            </w:r>
            <w:r>
              <w:rPr>
                <w:rFonts w:ascii="Garamond" w:hAnsi="Garamond"/>
                <w:sz w:val="16"/>
                <w:szCs w:val="16"/>
              </w:rPr>
              <w:tab/>
            </w:r>
          </w:p>
          <w:p w:rsidR="00DA6303" w:rsidRDefault="00DA6303" w:rsidP="00D17490">
            <w:pPr>
              <w:rPr>
                <w:rFonts w:ascii="Garamond" w:hAnsi="Garamond"/>
                <w:sz w:val="16"/>
                <w:szCs w:val="16"/>
              </w:rPr>
            </w:pPr>
          </w:p>
          <w:p w:rsidR="00D17490" w:rsidRDefault="00D17490" w:rsidP="00D17490">
            <w:pPr>
              <w:rPr>
                <w:rFonts w:ascii="Garamond" w:hAnsi="Garamond"/>
                <w:sz w:val="16"/>
                <w:szCs w:val="16"/>
              </w:rPr>
            </w:pPr>
            <w:r w:rsidRPr="006815A2">
              <w:rPr>
                <w:rFonts w:ascii="Garamond" w:hAnsi="Garamond"/>
                <w:sz w:val="16"/>
                <w:szCs w:val="16"/>
              </w:rPr>
              <w:t>- Profesor Colaborador en Comisiones Evaluadoras</w:t>
            </w: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6815A2">
              <w:rPr>
                <w:rFonts w:ascii="Garamond" w:hAnsi="Garamond"/>
                <w:sz w:val="16"/>
                <w:szCs w:val="16"/>
              </w:rPr>
              <w:tab/>
            </w:r>
            <w:r w:rsidRPr="006815A2"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</w:p>
          <w:p w:rsidR="00D17490" w:rsidRDefault="00D17490" w:rsidP="00D17490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TFG (Criminología)</w:t>
            </w:r>
          </w:p>
          <w:p w:rsidR="00D17490" w:rsidRDefault="00D17490" w:rsidP="00D17490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Universidad Internacional de la Rioja</w:t>
            </w:r>
          </w:p>
          <w:p w:rsidR="00D17490" w:rsidRDefault="00D17490" w:rsidP="00D17490">
            <w:pPr>
              <w:rPr>
                <w:rFonts w:ascii="Garamond" w:hAnsi="Garamond"/>
                <w:sz w:val="16"/>
                <w:szCs w:val="16"/>
              </w:rPr>
            </w:pPr>
          </w:p>
          <w:p w:rsidR="00D17490" w:rsidRDefault="00D17490" w:rsidP="00FA00E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- Profesor </w:t>
            </w:r>
            <w:r w:rsidRPr="006815A2">
              <w:rPr>
                <w:rFonts w:ascii="Garamond" w:hAnsi="Garamond"/>
                <w:sz w:val="16"/>
                <w:szCs w:val="16"/>
              </w:rPr>
              <w:t>Colaborador en Comisiones Evaluadoras</w:t>
            </w:r>
            <w:r>
              <w:rPr>
                <w:rFonts w:ascii="Garamond" w:hAnsi="Garamond"/>
                <w:sz w:val="16"/>
                <w:szCs w:val="16"/>
              </w:rPr>
              <w:t xml:space="preserve">  </w:t>
            </w:r>
            <w:r w:rsidRPr="006815A2">
              <w:rPr>
                <w:rFonts w:ascii="Garamond" w:hAnsi="Garamond"/>
                <w:sz w:val="16"/>
                <w:szCs w:val="16"/>
              </w:rPr>
              <w:tab/>
            </w:r>
            <w:r w:rsidRPr="006815A2"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>
              <w:rPr>
                <w:rFonts w:ascii="Garamond" w:hAnsi="Garamond"/>
                <w:sz w:val="16"/>
                <w:szCs w:val="16"/>
              </w:rPr>
              <w:tab/>
              <w:t>TFM (</w:t>
            </w:r>
            <w:r w:rsidR="0090624B">
              <w:rPr>
                <w:rFonts w:ascii="Garamond" w:hAnsi="Garamond"/>
                <w:sz w:val="16"/>
                <w:szCs w:val="16"/>
              </w:rPr>
              <w:t xml:space="preserve">Master de </w:t>
            </w:r>
            <w:r>
              <w:rPr>
                <w:rFonts w:ascii="Garamond" w:hAnsi="Garamond"/>
                <w:sz w:val="16"/>
                <w:szCs w:val="16"/>
              </w:rPr>
              <w:t>Delitos Económicos</w:t>
            </w:r>
            <w:r w:rsidR="0090624B">
              <w:rPr>
                <w:rFonts w:ascii="Garamond" w:hAnsi="Garamond"/>
                <w:sz w:val="16"/>
                <w:szCs w:val="16"/>
              </w:rPr>
              <w:t xml:space="preserve"> y Master delitos de terrorismo</w:t>
            </w:r>
            <w:r>
              <w:rPr>
                <w:rFonts w:ascii="Garamond" w:hAnsi="Garamond"/>
                <w:sz w:val="16"/>
                <w:szCs w:val="16"/>
              </w:rPr>
              <w:t>)</w:t>
            </w:r>
          </w:p>
          <w:p w:rsidR="00D17490" w:rsidRDefault="00D17490" w:rsidP="00D17490">
            <w:pPr>
              <w:ind w:firstLine="708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Universidad Internacional de la Rioja</w:t>
            </w:r>
          </w:p>
          <w:p w:rsidR="00D17490" w:rsidRDefault="00D17490" w:rsidP="00D17490">
            <w:pPr>
              <w:rPr>
                <w:rFonts w:ascii="Garamond" w:hAnsi="Garamond"/>
                <w:sz w:val="16"/>
                <w:szCs w:val="16"/>
              </w:rPr>
            </w:pPr>
          </w:p>
          <w:p w:rsidR="00CE0AA5" w:rsidRDefault="00D17490" w:rsidP="00CE0AA5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Profesor: Director Trabajos de Fin de Master Derecho</w:t>
            </w:r>
            <w:r w:rsidR="00CE0AA5">
              <w:rPr>
                <w:rFonts w:ascii="Garamond" w:hAnsi="Garamond"/>
                <w:sz w:val="16"/>
                <w:szCs w:val="16"/>
              </w:rPr>
              <w:t xml:space="preserve"> </w:t>
            </w:r>
            <w:r w:rsidR="00CE0AA5">
              <w:rPr>
                <w:rFonts w:ascii="Garamond" w:hAnsi="Garamond"/>
                <w:sz w:val="16"/>
                <w:szCs w:val="16"/>
              </w:rPr>
              <w:tab/>
              <w:t>(Master Acceso a la Abogacía)</w:t>
            </w:r>
          </w:p>
          <w:p w:rsidR="00D17490" w:rsidRDefault="00D17490" w:rsidP="00FA00E1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ab/>
              <w:t>- Universidad Internacional de la Rioja</w:t>
            </w:r>
          </w:p>
          <w:p w:rsidR="00D17490" w:rsidRDefault="00D17490" w:rsidP="00D17490">
            <w:pPr>
              <w:rPr>
                <w:rFonts w:ascii="Garamond" w:hAnsi="Garamond"/>
                <w:sz w:val="16"/>
                <w:szCs w:val="16"/>
              </w:rPr>
            </w:pPr>
          </w:p>
          <w:p w:rsidR="00D42A43" w:rsidRPr="00FB521C" w:rsidRDefault="00D17490" w:rsidP="00FB521C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- Profesor formación Temario Común Oposiciones</w:t>
            </w:r>
            <w:r>
              <w:rPr>
                <w:rFonts w:ascii="Garamond" w:hAnsi="Garamond"/>
                <w:sz w:val="16"/>
                <w:szCs w:val="16"/>
              </w:rPr>
              <w:tab/>
            </w:r>
            <w:r w:rsidR="00FB521C">
              <w:rPr>
                <w:rFonts w:ascii="Garamond" w:hAnsi="Garamond"/>
                <w:sz w:val="16"/>
                <w:szCs w:val="16"/>
              </w:rPr>
              <w:tab/>
            </w:r>
            <w:r w:rsidR="00FB521C">
              <w:rPr>
                <w:rFonts w:ascii="Garamond" w:hAnsi="Garamond"/>
                <w:sz w:val="16"/>
                <w:szCs w:val="16"/>
              </w:rPr>
              <w:tab/>
            </w:r>
            <w:r w:rsidR="00FB521C">
              <w:rPr>
                <w:rFonts w:ascii="Garamond" w:hAnsi="Garamond"/>
                <w:sz w:val="16"/>
                <w:szCs w:val="16"/>
              </w:rPr>
              <w:tab/>
            </w:r>
            <w:r w:rsidR="00FB521C">
              <w:rPr>
                <w:rFonts w:ascii="Garamond" w:hAnsi="Garamond"/>
                <w:sz w:val="16"/>
                <w:szCs w:val="16"/>
              </w:rPr>
              <w:tab/>
            </w:r>
          </w:p>
          <w:p w:rsidR="00D17490" w:rsidRDefault="00D17490" w:rsidP="00D1749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6"/>
                <w:szCs w:val="16"/>
              </w:rPr>
            </w:pPr>
          </w:p>
          <w:p w:rsidR="00D17490" w:rsidRPr="00C051B3" w:rsidRDefault="00D17490" w:rsidP="00D17490">
            <w:pPr>
              <w:autoSpaceDE w:val="0"/>
              <w:autoSpaceDN w:val="0"/>
              <w:adjustRightInd w:val="0"/>
              <w:rPr>
                <w:rFonts w:ascii="Garamond" w:hAnsi="Garamond" w:cs="Garamond,Italic"/>
                <w:i/>
                <w:iCs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- Profesor en el Posgrado de Experto e</w:t>
            </w:r>
            <w:r w:rsidRPr="00C051B3">
              <w:rPr>
                <w:rFonts w:ascii="Garamond" w:hAnsi="Garamond" w:cs="Garamond"/>
                <w:sz w:val="16"/>
                <w:szCs w:val="16"/>
              </w:rPr>
              <w:t xml:space="preserve">n </w:t>
            </w:r>
            <w:r w:rsidRPr="00C051B3">
              <w:rPr>
                <w:rFonts w:ascii="Garamond" w:hAnsi="Garamond" w:cs="Garamond,Italic"/>
                <w:i/>
                <w:iCs/>
                <w:sz w:val="16"/>
                <w:szCs w:val="16"/>
              </w:rPr>
              <w:t>Compliance</w:t>
            </w:r>
          </w:p>
          <w:p w:rsidR="00D17490" w:rsidRDefault="00D17490" w:rsidP="00D17490">
            <w:pPr>
              <w:autoSpaceDE w:val="0"/>
              <w:autoSpaceDN w:val="0"/>
              <w:adjustRightInd w:val="0"/>
              <w:ind w:firstLine="708"/>
              <w:rPr>
                <w:rFonts w:ascii="Garamond" w:hAnsi="Garamond" w:cs="Garamond"/>
                <w:sz w:val="16"/>
                <w:szCs w:val="16"/>
              </w:rPr>
            </w:pPr>
            <w:r w:rsidRPr="00C051B3">
              <w:rPr>
                <w:rFonts w:ascii="Garamond" w:hAnsi="Garamond" w:cs="Garamond"/>
                <w:sz w:val="16"/>
                <w:szCs w:val="16"/>
              </w:rPr>
              <w:t>- Universidad Europea de M</w:t>
            </w:r>
            <w:r>
              <w:rPr>
                <w:rFonts w:ascii="Garamond" w:hAnsi="Garamond" w:cs="Garamond"/>
                <w:sz w:val="16"/>
                <w:szCs w:val="16"/>
              </w:rPr>
              <w:t>adrid.</w:t>
            </w:r>
          </w:p>
          <w:p w:rsidR="00D17490" w:rsidRDefault="00D17490" w:rsidP="00D1749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6"/>
                <w:szCs w:val="16"/>
              </w:rPr>
            </w:pPr>
          </w:p>
          <w:p w:rsidR="00D17490" w:rsidRDefault="00D17490" w:rsidP="00D17490">
            <w:pPr>
              <w:autoSpaceDE w:val="0"/>
              <w:autoSpaceDN w:val="0"/>
              <w:adjustRightInd w:val="0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- Profesor Master Universitario en Abogacía</w:t>
            </w:r>
          </w:p>
          <w:p w:rsidR="00D17490" w:rsidRDefault="00D17490" w:rsidP="00D17490">
            <w:pPr>
              <w:autoSpaceDE w:val="0"/>
              <w:autoSpaceDN w:val="0"/>
              <w:adjustRightInd w:val="0"/>
              <w:ind w:firstLine="708"/>
              <w:rPr>
                <w:rFonts w:ascii="Garamond" w:hAnsi="Garamond" w:cs="Garamond"/>
                <w:sz w:val="16"/>
                <w:szCs w:val="16"/>
              </w:rPr>
            </w:pPr>
            <w:r>
              <w:rPr>
                <w:rFonts w:ascii="Garamond" w:hAnsi="Garamond" w:cs="Garamond"/>
                <w:sz w:val="16"/>
                <w:szCs w:val="16"/>
              </w:rPr>
              <w:t>- Universidad Europea de Madrid.</w:t>
            </w:r>
          </w:p>
          <w:p w:rsidR="001D7F79" w:rsidRDefault="001D7F79"/>
          <w:p w:rsidR="001D7F79" w:rsidRDefault="001D7F79" w:rsidP="001D7F79">
            <w:r>
              <w:t xml:space="preserve">Se estima una necesidad de </w:t>
            </w:r>
            <w:r w:rsidRPr="001139AD">
              <w:rPr>
                <w:color w:val="FF0000"/>
              </w:rPr>
              <w:t>X</w:t>
            </w:r>
            <w:r w:rsidR="003303B9">
              <w:t xml:space="preserve"> </w:t>
            </w:r>
            <w:r>
              <w:t>profesores</w:t>
            </w:r>
          </w:p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420829" w:rsidRPr="00116950" w:rsidRDefault="001D7F79" w:rsidP="00420829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lastRenderedPageBreak/>
              <w:t>1.</w:t>
            </w:r>
            <w:r w:rsidR="00420829" w:rsidRPr="00116950">
              <w:rPr>
                <w:rFonts w:ascii="Garamond" w:hAnsi="Garamond"/>
                <w:sz w:val="16"/>
                <w:szCs w:val="16"/>
              </w:rPr>
              <w:t xml:space="preserve"> DERECHO PENAL ECONÓMICO Y DE LA EMPRESA.</w:t>
            </w:r>
          </w:p>
          <w:p w:rsidR="001D7F79" w:rsidRPr="00116950" w:rsidRDefault="001D7F79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>2.</w:t>
            </w:r>
            <w:r w:rsidR="00420829" w:rsidRPr="00116950">
              <w:rPr>
                <w:rFonts w:ascii="Garamond" w:hAnsi="Garamond"/>
                <w:sz w:val="16"/>
                <w:szCs w:val="16"/>
              </w:rPr>
              <w:t xml:space="preserve"> DERECHO PENAL Y NEGOCIOS</w:t>
            </w:r>
            <w:r w:rsidRPr="00116950">
              <w:rPr>
                <w:rFonts w:ascii="Garamond" w:hAnsi="Garamond"/>
                <w:sz w:val="16"/>
                <w:szCs w:val="16"/>
              </w:rPr>
              <w:t>.</w:t>
            </w:r>
          </w:p>
          <w:p w:rsidR="00420829" w:rsidRPr="00116950" w:rsidRDefault="00420829" w:rsidP="00420829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 xml:space="preserve">3. DERECHO PROCESAL PENAL. </w:t>
            </w:r>
          </w:p>
          <w:p w:rsidR="00420829" w:rsidRPr="00116950" w:rsidRDefault="00420829" w:rsidP="00420829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 xml:space="preserve">4. </w:t>
            </w:r>
            <w:r w:rsidRPr="00116950">
              <w:rPr>
                <w:rFonts w:ascii="Garamond" w:hAnsi="Garamond"/>
                <w:i/>
                <w:sz w:val="16"/>
                <w:szCs w:val="16"/>
              </w:rPr>
              <w:t>COMPLIANCE.</w:t>
            </w:r>
            <w:r w:rsidRPr="00116950">
              <w:rPr>
                <w:rFonts w:ascii="Garamond" w:hAnsi="Garamond"/>
                <w:sz w:val="16"/>
                <w:szCs w:val="16"/>
              </w:rPr>
              <w:t xml:space="preserve"> </w:t>
            </w:r>
          </w:p>
          <w:p w:rsidR="00420829" w:rsidRPr="00116950" w:rsidRDefault="00420829" w:rsidP="00420829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>5</w:t>
            </w:r>
            <w:r w:rsidR="001D7F79" w:rsidRPr="00116950">
              <w:rPr>
                <w:rFonts w:ascii="Garamond" w:hAnsi="Garamond"/>
                <w:sz w:val="16"/>
                <w:szCs w:val="16"/>
              </w:rPr>
              <w:t>.</w:t>
            </w:r>
            <w:r w:rsidRPr="00116950">
              <w:rPr>
                <w:rFonts w:ascii="Garamond" w:hAnsi="Garamond"/>
                <w:sz w:val="16"/>
                <w:szCs w:val="16"/>
              </w:rPr>
              <w:t xml:space="preserve"> VIOLENCIA DE GÉNERO. </w:t>
            </w:r>
          </w:p>
          <w:p w:rsidR="001D7F79" w:rsidRPr="00116950" w:rsidRDefault="00420829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>6</w:t>
            </w:r>
            <w:r w:rsidR="001D7F79" w:rsidRPr="00116950">
              <w:rPr>
                <w:rFonts w:ascii="Garamond" w:hAnsi="Garamond"/>
                <w:sz w:val="16"/>
                <w:szCs w:val="16"/>
              </w:rPr>
              <w:t>.</w:t>
            </w:r>
            <w:r w:rsidRPr="00116950">
              <w:rPr>
                <w:rFonts w:ascii="Garamond" w:hAnsi="Garamond"/>
                <w:sz w:val="16"/>
                <w:szCs w:val="16"/>
              </w:rPr>
              <w:t xml:space="preserve"> DERECHO SANITARIO.</w:t>
            </w:r>
          </w:p>
          <w:p w:rsidR="00420829" w:rsidRPr="00116950" w:rsidRDefault="00420829" w:rsidP="00420829">
            <w:pPr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>7. DERECHO A LA INTIMIDAD.</w:t>
            </w:r>
          </w:p>
          <w:p w:rsidR="001D7F79" w:rsidRPr="00116950" w:rsidRDefault="001D7F79">
            <w:pPr>
              <w:rPr>
                <w:rFonts w:ascii="Garamond" w:hAnsi="Garamond"/>
                <w:sz w:val="16"/>
                <w:szCs w:val="16"/>
              </w:rPr>
            </w:pPr>
          </w:p>
          <w:p w:rsidR="001D7F79" w:rsidRDefault="001D7F79"/>
        </w:tc>
      </w:tr>
      <w:tr w:rsidR="006E5F82" w:rsidTr="001D7F79">
        <w:trPr>
          <w:trHeight w:val="2266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lastRenderedPageBreak/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</w:p>
          <w:p w:rsidR="001D7F79" w:rsidRDefault="001D7F79" w:rsidP="006E5F82">
            <w:r>
              <w:t>2.</w:t>
            </w:r>
          </w:p>
          <w:p w:rsidR="001D7F79" w:rsidRDefault="001D7F79" w:rsidP="006E5F82">
            <w:r>
              <w:t>3.</w:t>
            </w:r>
          </w:p>
          <w:p w:rsidR="001D7F79" w:rsidRDefault="001D7F79" w:rsidP="006E5F82">
            <w:r>
              <w:t>4.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46348" w:rsidRPr="006F47E2" w:rsidRDefault="00946348" w:rsidP="00946348">
            <w:pPr>
              <w:rPr>
                <w:rFonts w:ascii="Garamond" w:hAnsi="Garamond"/>
                <w:b/>
                <w:i/>
                <w:sz w:val="16"/>
                <w:szCs w:val="16"/>
              </w:rPr>
            </w:pPr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>:</w:t>
            </w:r>
            <w:r w:rsidRPr="006F47E2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6F47E2">
              <w:rPr>
                <w:rFonts w:ascii="Garamond" w:hAnsi="Garamond"/>
                <w:b/>
                <w:i/>
                <w:sz w:val="16"/>
                <w:szCs w:val="16"/>
              </w:rPr>
              <w:t>“</w:t>
            </w:r>
            <w:hyperlink r:id="rId8" w:history="1">
              <w:r w:rsidRPr="006F47E2">
                <w:rPr>
                  <w:rStyle w:val="Hyperlink"/>
                  <w:rFonts w:ascii="Garamond" w:hAnsi="Garamond" w:cs="Arial"/>
                  <w:b/>
                  <w:i/>
                  <w:color w:val="auto"/>
                  <w:sz w:val="16"/>
                  <w:szCs w:val="16"/>
                  <w:u w:val="none"/>
                  <w:shd w:val="clear" w:color="auto" w:fill="FFFFFF"/>
                </w:rPr>
                <w:t>Las grabaciones entre particulares. Preguntas y respuestas clave al respecto. Análisis de la práctica de los tribunales</w:t>
              </w:r>
            </w:hyperlink>
            <w:r w:rsidRPr="006F47E2">
              <w:rPr>
                <w:rFonts w:ascii="Garamond" w:hAnsi="Garamond"/>
                <w:b/>
                <w:i/>
                <w:sz w:val="16"/>
                <w:szCs w:val="16"/>
              </w:rPr>
              <w:t>”.</w:t>
            </w:r>
          </w:p>
          <w:p w:rsidR="00946348" w:rsidRPr="00E13E11" w:rsidRDefault="00C900AC" w:rsidP="00946348">
            <w:pPr>
              <w:rPr>
                <w:rFonts w:ascii="Garamond" w:hAnsi="Garamond"/>
                <w:sz w:val="16"/>
                <w:szCs w:val="16"/>
              </w:rPr>
            </w:pPr>
            <w:hyperlink r:id="rId9" w:history="1">
              <w:r w:rsidR="00E13E11" w:rsidRPr="00E13E11">
                <w:rPr>
                  <w:rStyle w:val="Hyperlink"/>
                  <w:rFonts w:ascii="Garamond" w:hAnsi="Garamond"/>
                  <w:sz w:val="16"/>
                  <w:szCs w:val="16"/>
                </w:rPr>
                <w:t>https://www.acoes.es/congreso-xvii/wp-content/uploads/sites/3/2019/03/Las-grabaciones-entre-particulares.-Preguntas-y-respuestas-clave-al-respecto.-An%C3%A1lisis-de-la-pr%C3%A1ctica-de-los-tribunales.pdf</w:t>
              </w:r>
            </w:hyperlink>
          </w:p>
          <w:p w:rsidR="00946348" w:rsidRDefault="00946348" w:rsidP="0094634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Default="00946348" w:rsidP="009463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“</w:t>
            </w:r>
            <w:r w:rsidRPr="009868B1">
              <w:rPr>
                <w:rFonts w:ascii="Garamond" w:hAnsi="Garamond"/>
                <w:b/>
                <w:i/>
                <w:sz w:val="16"/>
                <w:szCs w:val="16"/>
              </w:rPr>
              <w:t>Documento, fotocopia y falsedad</w:t>
            </w:r>
            <w:r>
              <w:rPr>
                <w:rFonts w:ascii="Garamond" w:hAnsi="Garamond"/>
                <w:b/>
                <w:sz w:val="16"/>
                <w:szCs w:val="16"/>
              </w:rPr>
              <w:t>”</w:t>
            </w:r>
          </w:p>
          <w:p w:rsidR="00946348" w:rsidRPr="009868B1" w:rsidRDefault="00946348" w:rsidP="00946348">
            <w:pPr>
              <w:rPr>
                <w:rFonts w:ascii="Garamond" w:hAnsi="Garamond"/>
                <w:sz w:val="16"/>
                <w:szCs w:val="16"/>
              </w:rPr>
            </w:pPr>
            <w:r w:rsidRPr="009868B1">
              <w:rPr>
                <w:rFonts w:ascii="Garamond" w:hAnsi="Garamond"/>
                <w:sz w:val="16"/>
                <w:szCs w:val="16"/>
              </w:rPr>
              <w:t>En prensa</w:t>
            </w:r>
          </w:p>
          <w:p w:rsidR="00946348" w:rsidRDefault="00946348" w:rsidP="0094634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Pr="00BE1E37" w:rsidRDefault="00946348" w:rsidP="00946348">
            <w:pPr>
              <w:rPr>
                <w:rFonts w:ascii="Garamond" w:hAnsi="Garamond" w:cs="Verdana"/>
                <w:b/>
                <w:sz w:val="16"/>
                <w:szCs w:val="16"/>
                <w:u w:val="single"/>
              </w:rPr>
            </w:pPr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BE1E37">
              <w:rPr>
                <w:rFonts w:ascii="Garamond" w:hAnsi="Garamond"/>
                <w:b/>
                <w:i/>
                <w:sz w:val="16"/>
                <w:szCs w:val="16"/>
              </w:rPr>
              <w:t>“</w:t>
            </w:r>
            <w:proofErr w:type="spellStart"/>
            <w:r>
              <w:rPr>
                <w:rFonts w:ascii="Garamond" w:hAnsi="Garamond"/>
                <w:b/>
                <w:i/>
                <w:sz w:val="16"/>
                <w:szCs w:val="16"/>
              </w:rPr>
              <w:t>Autoblanqueo</w:t>
            </w:r>
            <w:proofErr w:type="spellEnd"/>
            <w:r w:rsidRPr="00BE1E37">
              <w:rPr>
                <w:rFonts w:ascii="Garamond" w:hAnsi="Garamond"/>
                <w:b/>
                <w:i/>
                <w:sz w:val="16"/>
                <w:szCs w:val="16"/>
              </w:rPr>
              <w:t>”</w:t>
            </w:r>
          </w:p>
          <w:p w:rsidR="00946348" w:rsidRDefault="00946348" w:rsidP="00946348">
            <w:pPr>
              <w:rPr>
                <w:rFonts w:ascii="Garamond" w:hAnsi="Garamond" w:cs="Verdana"/>
                <w:sz w:val="16"/>
                <w:szCs w:val="16"/>
              </w:rPr>
            </w:pPr>
            <w:r>
              <w:rPr>
                <w:rFonts w:ascii="Garamond" w:hAnsi="Garamond" w:cs="Verdana"/>
                <w:sz w:val="16"/>
                <w:szCs w:val="16"/>
              </w:rPr>
              <w:t>9 de julio 2018</w:t>
            </w:r>
          </w:p>
          <w:p w:rsidR="00946348" w:rsidRDefault="00C900AC" w:rsidP="00946348">
            <w:pPr>
              <w:rPr>
                <w:rFonts w:ascii="Garamond" w:hAnsi="Garamond" w:cs="Verdana"/>
                <w:sz w:val="16"/>
                <w:szCs w:val="16"/>
              </w:rPr>
            </w:pPr>
            <w:hyperlink r:id="rId10" w:history="1">
              <w:r w:rsidR="00946348" w:rsidRPr="00C476FE">
                <w:rPr>
                  <w:rStyle w:val="Hyperlink"/>
                  <w:rFonts w:ascii="Garamond" w:hAnsi="Garamond" w:cs="Verdana"/>
                  <w:sz w:val="16"/>
                  <w:szCs w:val="16"/>
                </w:rPr>
                <w:t>http://www.legaltoday.com/practica-juridica/penal/penal/autoblanqueo</w:t>
              </w:r>
            </w:hyperlink>
          </w:p>
          <w:p w:rsidR="00946348" w:rsidRDefault="00946348" w:rsidP="00946348">
            <w:pPr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Pr="00BE1E37" w:rsidRDefault="00946348" w:rsidP="00946348">
            <w:pPr>
              <w:rPr>
                <w:rFonts w:ascii="Garamond" w:hAnsi="Garamond" w:cs="Verdana"/>
                <w:b/>
                <w:sz w:val="16"/>
                <w:szCs w:val="16"/>
                <w:u w:val="single"/>
              </w:rPr>
            </w:pPr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>:</w:t>
            </w:r>
            <w:r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r w:rsidRPr="00BE1E37">
              <w:rPr>
                <w:rFonts w:ascii="Garamond" w:hAnsi="Garamond"/>
                <w:b/>
                <w:i/>
                <w:sz w:val="16"/>
                <w:szCs w:val="16"/>
              </w:rPr>
              <w:t>“La prueba pericial de ADN: algunas cuestiones fundamentales”</w:t>
            </w:r>
          </w:p>
          <w:p w:rsidR="00946348" w:rsidRPr="00A246D8" w:rsidRDefault="00946348" w:rsidP="00946348">
            <w:pPr>
              <w:rPr>
                <w:rFonts w:ascii="Garamond" w:hAnsi="Garamond" w:cs="Verdana"/>
                <w:sz w:val="16"/>
                <w:szCs w:val="16"/>
              </w:rPr>
            </w:pPr>
            <w:r w:rsidRPr="00A246D8">
              <w:rPr>
                <w:rFonts w:ascii="Garamond" w:hAnsi="Garamond" w:cs="Verdana"/>
                <w:sz w:val="16"/>
                <w:szCs w:val="16"/>
              </w:rPr>
              <w:t>16 de marzo de 2.018</w:t>
            </w:r>
          </w:p>
          <w:p w:rsidR="00946348" w:rsidRDefault="00C900AC" w:rsidP="00946348">
            <w:pPr>
              <w:rPr>
                <w:rFonts w:ascii="Garamond" w:hAnsi="Garamond" w:cs="Verdana"/>
                <w:b/>
                <w:sz w:val="16"/>
                <w:szCs w:val="16"/>
                <w:u w:val="single"/>
              </w:rPr>
            </w:pPr>
            <w:hyperlink r:id="rId11" w:history="1">
              <w:r w:rsidR="00946348" w:rsidRPr="00D3681F">
                <w:rPr>
                  <w:rStyle w:val="Hyperlink"/>
                  <w:rFonts w:ascii="Garamond" w:hAnsi="Garamond" w:cs="Verdana"/>
                  <w:b/>
                  <w:sz w:val="16"/>
                  <w:szCs w:val="16"/>
                </w:rPr>
                <w:t>http://www.legaltoday.com/opinion/articulos-de-opinion/la-prueba-pericial-de-adn-algunas-cuestiones-fundamentales</w:t>
              </w:r>
            </w:hyperlink>
          </w:p>
          <w:p w:rsidR="00946348" w:rsidRDefault="00946348" w:rsidP="00946348">
            <w:pPr>
              <w:rPr>
                <w:rFonts w:ascii="Garamond" w:hAnsi="Garamond" w:cs="Verdana"/>
                <w:b/>
                <w:sz w:val="16"/>
                <w:szCs w:val="16"/>
                <w:u w:val="single"/>
              </w:rPr>
            </w:pPr>
          </w:p>
          <w:p w:rsidR="00946348" w:rsidRPr="00BE1E37" w:rsidRDefault="00946348" w:rsidP="00946348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A246D8">
              <w:rPr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A246D8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  <w:r w:rsidRPr="00BE1E37">
              <w:rPr>
                <w:rFonts w:ascii="Garamond" w:hAnsi="Garamond"/>
                <w:b/>
                <w:i/>
                <w:sz w:val="16"/>
                <w:szCs w:val="16"/>
              </w:rPr>
              <w:t>“La declaración del coimputado”</w:t>
            </w:r>
          </w:p>
          <w:p w:rsidR="00946348" w:rsidRDefault="00946348" w:rsidP="00946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de marzo de 2.018</w:t>
            </w:r>
          </w:p>
          <w:p w:rsidR="00946348" w:rsidRDefault="00C900AC" w:rsidP="00946348">
            <w:pPr>
              <w:rPr>
                <w:rFonts w:ascii="Garamond" w:hAnsi="Garamond" w:cs="Verdana"/>
                <w:b/>
                <w:sz w:val="16"/>
                <w:szCs w:val="16"/>
                <w:u w:val="single"/>
              </w:rPr>
            </w:pPr>
            <w:hyperlink r:id="rId12" w:history="1">
              <w:r w:rsidR="00946348" w:rsidRPr="00D3681F">
                <w:rPr>
                  <w:rStyle w:val="Hyperlink"/>
                  <w:rFonts w:ascii="Garamond" w:hAnsi="Garamond" w:cs="Verdana"/>
                  <w:b/>
                  <w:sz w:val="16"/>
                  <w:szCs w:val="16"/>
                </w:rPr>
                <w:t>http://www.legaltoday.com/practica-juridica/penal/penal/la-declaracion-del-coimputado</w:t>
              </w:r>
            </w:hyperlink>
          </w:p>
          <w:p w:rsidR="00946348" w:rsidRPr="001D1D69" w:rsidRDefault="00946348" w:rsidP="00946348">
            <w:pPr>
              <w:jc w:val="center"/>
              <w:rPr>
                <w:rFonts w:ascii="Garamond" w:hAnsi="Garamond" w:cs="Verdana"/>
                <w:b/>
                <w:sz w:val="16"/>
                <w:szCs w:val="16"/>
                <w:u w:val="single"/>
              </w:rPr>
            </w:pPr>
          </w:p>
          <w:p w:rsidR="00946348" w:rsidRPr="006E7CD3" w:rsidRDefault="00946348" w:rsidP="00946348">
            <w:pPr>
              <w:pStyle w:val="Heading1"/>
              <w:spacing w:before="0" w:after="0"/>
              <w:outlineLvl w:val="0"/>
              <w:rPr>
                <w:rFonts w:ascii="Garamond" w:hAnsi="Garamond"/>
                <w:sz w:val="16"/>
                <w:szCs w:val="16"/>
              </w:rPr>
            </w:pPr>
            <w:r w:rsidRPr="006E7CD3"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proofErr w:type="spellStart"/>
            <w:r w:rsidRPr="006E7CD3">
              <w:rPr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6E7CD3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6E7CD3">
              <w:rPr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6E7CD3">
              <w:rPr>
                <w:rFonts w:ascii="Garamond" w:hAnsi="Garamond"/>
                <w:sz w:val="16"/>
                <w:szCs w:val="16"/>
              </w:rPr>
              <w:t>:</w:t>
            </w:r>
            <w:r w:rsidRPr="006E7CD3">
              <w:rPr>
                <w:rFonts w:ascii="Garamond" w:hAnsi="Garamond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  <w:r w:rsidRPr="006E7CD3">
              <w:rPr>
                <w:rFonts w:ascii="Garamond" w:hAnsi="Garamond"/>
                <w:sz w:val="16"/>
                <w:szCs w:val="16"/>
              </w:rPr>
              <w:t>“</w:t>
            </w:r>
            <w:r w:rsidRPr="006E7CD3">
              <w:rPr>
                <w:rFonts w:ascii="Garamond" w:hAnsi="Garamond"/>
                <w:i/>
                <w:sz w:val="16"/>
                <w:szCs w:val="16"/>
              </w:rPr>
              <w:t>Los actos neutrales. Concepto y naturaleza</w:t>
            </w:r>
            <w:r w:rsidRPr="006E7CD3">
              <w:rPr>
                <w:rFonts w:ascii="Garamond" w:hAnsi="Garamond"/>
                <w:sz w:val="16"/>
                <w:szCs w:val="16"/>
              </w:rPr>
              <w:t>”</w:t>
            </w:r>
          </w:p>
          <w:p w:rsidR="00946348" w:rsidRPr="006E7CD3" w:rsidRDefault="00946348" w:rsidP="00946348">
            <w:pPr>
              <w:rPr>
                <w:rFonts w:ascii="Garamond" w:hAnsi="Garamond"/>
                <w:sz w:val="16"/>
                <w:szCs w:val="16"/>
              </w:rPr>
            </w:pPr>
            <w:r w:rsidRPr="006E7CD3">
              <w:rPr>
                <w:rFonts w:ascii="Garamond" w:hAnsi="Garamond"/>
                <w:sz w:val="16"/>
                <w:szCs w:val="16"/>
              </w:rPr>
              <w:t>12 de enero 2.018</w:t>
            </w:r>
          </w:p>
          <w:p w:rsidR="00946348" w:rsidRDefault="00C900AC" w:rsidP="00946348">
            <w:pPr>
              <w:pStyle w:val="Heading1"/>
              <w:spacing w:before="0" w:after="0"/>
              <w:outlineLvl w:val="0"/>
              <w:rPr>
                <w:rFonts w:ascii="Garamond" w:hAnsi="Garamond" w:cs="Times New Roman"/>
                <w:b w:val="0"/>
                <w:bCs w:val="0"/>
                <w:kern w:val="0"/>
                <w:sz w:val="16"/>
                <w:szCs w:val="16"/>
              </w:rPr>
            </w:pPr>
            <w:hyperlink r:id="rId13" w:history="1">
              <w:r w:rsidR="00946348" w:rsidRPr="00D04055">
                <w:rPr>
                  <w:rStyle w:val="Hyperlink"/>
                  <w:rFonts w:ascii="Garamond" w:hAnsi="Garamond" w:cs="Times New Roman"/>
                  <w:b w:val="0"/>
                  <w:bCs w:val="0"/>
                  <w:kern w:val="0"/>
                  <w:sz w:val="16"/>
                  <w:szCs w:val="16"/>
                </w:rPr>
                <w:t>http://www.legaltoday.com/opinion/articulos-de-opinion/los-actos-neutrales-concepto-y-naturaleza</w:t>
              </w:r>
            </w:hyperlink>
          </w:p>
          <w:p w:rsidR="00946348" w:rsidRDefault="00946348" w:rsidP="00946348">
            <w:pPr>
              <w:pStyle w:val="Heading1"/>
              <w:spacing w:before="0" w:after="0"/>
              <w:outlineLvl w:val="0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946348" w:rsidRPr="00A736B1" w:rsidRDefault="00946348" w:rsidP="00946348">
            <w:pPr>
              <w:pStyle w:val="Heading1"/>
              <w:spacing w:before="0" w:after="0"/>
              <w:outlineLvl w:val="0"/>
              <w:rPr>
                <w:rFonts w:ascii="Garamond" w:hAnsi="Garamond"/>
                <w:bCs w:val="0"/>
                <w:i/>
                <w:color w:val="333333"/>
                <w:sz w:val="16"/>
                <w:szCs w:val="16"/>
              </w:rPr>
            </w:pPr>
            <w:r w:rsidRPr="00A736B1"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proofErr w:type="spellStart"/>
            <w:r w:rsidRPr="00A736B1">
              <w:rPr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A736B1">
              <w:rPr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A736B1">
              <w:rPr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A736B1">
              <w:rPr>
                <w:rFonts w:ascii="Garamond" w:hAnsi="Garamond"/>
                <w:sz w:val="16"/>
                <w:szCs w:val="16"/>
              </w:rPr>
              <w:t>:</w:t>
            </w:r>
            <w:r w:rsidRPr="00A736B1">
              <w:rPr>
                <w:rFonts w:ascii="Garamond" w:hAnsi="Garamond"/>
                <w:b w:val="0"/>
                <w:bCs w:val="0"/>
                <w:color w:val="333333"/>
                <w:sz w:val="16"/>
                <w:szCs w:val="16"/>
              </w:rPr>
              <w:t xml:space="preserve"> </w:t>
            </w:r>
            <w:r w:rsidRPr="00A736B1">
              <w:rPr>
                <w:rFonts w:ascii="Garamond" w:hAnsi="Garamond"/>
                <w:bCs w:val="0"/>
                <w:i/>
                <w:color w:val="333333"/>
                <w:sz w:val="16"/>
                <w:szCs w:val="16"/>
              </w:rPr>
              <w:t>El delito de difusión, revelación o cesión de secretos de empresa por el obligado a guardar reserva (art. 279 CP)</w:t>
            </w:r>
          </w:p>
          <w:p w:rsidR="00946348" w:rsidRPr="00A736B1" w:rsidRDefault="00946348" w:rsidP="00946348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 de diciembre 2.017</w:t>
            </w:r>
          </w:p>
          <w:p w:rsidR="00946348" w:rsidRDefault="00C900AC" w:rsidP="009463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hyperlink r:id="rId14" w:history="1">
              <w:r w:rsidR="00946348" w:rsidRPr="00B177E0">
                <w:rPr>
                  <w:rStyle w:val="Hyperlink"/>
                  <w:rFonts w:ascii="Garamond" w:hAnsi="Garamond"/>
                  <w:b/>
                  <w:sz w:val="16"/>
                  <w:szCs w:val="16"/>
                </w:rPr>
                <w:t>http://www.legaltoday.com/practica-juridica/penal/penal/el-delito-de-difusion-revelacion-o-cesion-de-secretos-de-empresa-por-el-obligado-a-guardar-reserva-art-279-cp</w:t>
              </w:r>
            </w:hyperlink>
          </w:p>
          <w:p w:rsidR="00946348" w:rsidRPr="00A736B1" w:rsidRDefault="00946348" w:rsidP="009463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Pr="00AC7123" w:rsidRDefault="00946348" w:rsidP="009463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r w:rsidRPr="00946348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946348">
              <w:rPr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946348">
              <w:rPr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946348">
              <w:rPr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946348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  <w:r w:rsidRPr="00946348">
              <w:rPr>
                <w:rFonts w:ascii="Garamond" w:hAnsi="Garamond"/>
                <w:b/>
                <w:i/>
                <w:sz w:val="16"/>
                <w:szCs w:val="16"/>
              </w:rPr>
              <w:t xml:space="preserve">La estafa. </w:t>
            </w:r>
            <w:r w:rsidRPr="00AC7123">
              <w:rPr>
                <w:rFonts w:ascii="Garamond" w:hAnsi="Garamond"/>
                <w:b/>
                <w:i/>
                <w:sz w:val="16"/>
                <w:szCs w:val="16"/>
              </w:rPr>
              <w:t>El engaño, su extensión y límites</w:t>
            </w:r>
          </w:p>
          <w:p w:rsidR="00946348" w:rsidRPr="001E66FC" w:rsidRDefault="00946348" w:rsidP="00946348">
            <w:pPr>
              <w:autoSpaceDE w:val="0"/>
              <w:autoSpaceDN w:val="0"/>
              <w:adjustRightInd w:val="0"/>
              <w:rPr>
                <w:rFonts w:ascii="Garamond" w:hAnsi="Garamond"/>
                <w:sz w:val="16"/>
                <w:szCs w:val="16"/>
              </w:rPr>
            </w:pPr>
            <w:r w:rsidRPr="00E13E11">
              <w:rPr>
                <w:rFonts w:ascii="Garamond" w:hAnsi="Garamond"/>
                <w:sz w:val="16"/>
                <w:szCs w:val="16"/>
              </w:rPr>
              <w:t>1</w:t>
            </w:r>
            <w:r w:rsidRPr="001E66FC">
              <w:rPr>
                <w:rFonts w:ascii="Garamond" w:hAnsi="Garamond"/>
                <w:sz w:val="16"/>
                <w:szCs w:val="16"/>
              </w:rPr>
              <w:t>5 de Noviembre 2.017</w:t>
            </w:r>
          </w:p>
          <w:p w:rsidR="00E13E11" w:rsidRDefault="00C900AC" w:rsidP="009463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hyperlink r:id="rId15" w:history="1">
              <w:r w:rsidR="00946348" w:rsidRPr="00B177E0">
                <w:rPr>
                  <w:rStyle w:val="Hyperlink"/>
                  <w:rFonts w:ascii="Garamond" w:hAnsi="Garamond"/>
                  <w:b/>
                  <w:sz w:val="16"/>
                  <w:szCs w:val="16"/>
                </w:rPr>
                <w:t>http://www.legaltoday.com/practica-juridica/penal/penal/la-estafa-el-engano-su-extension-y-limites</w:t>
              </w:r>
            </w:hyperlink>
          </w:p>
          <w:p w:rsidR="00E13E11" w:rsidRDefault="00E13E11" w:rsidP="009463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Pr="001D1D69" w:rsidRDefault="00946348" w:rsidP="00946348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  <w:i/>
                <w:sz w:val="16"/>
                <w:szCs w:val="16"/>
              </w:rPr>
            </w:pPr>
            <w:r w:rsidRPr="001D1D69">
              <w:rPr>
                <w:rFonts w:ascii="Garamond" w:hAnsi="Garamond"/>
                <w:b/>
                <w:sz w:val="16"/>
                <w:szCs w:val="16"/>
              </w:rPr>
              <w:t>-</w:t>
            </w:r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longtext"/>
                <w:rFonts w:ascii="Garamond" w:hAnsi="Garamond"/>
                <w:b/>
                <w:sz w:val="16"/>
                <w:szCs w:val="16"/>
              </w:rPr>
              <w:t xml:space="preserve">: </w:t>
            </w:r>
            <w:r w:rsidRPr="001D1D69">
              <w:rPr>
                <w:rFonts w:ascii="Garamond" w:hAnsi="Garamond" w:cs="Arial"/>
                <w:b/>
                <w:i/>
                <w:sz w:val="16"/>
                <w:szCs w:val="16"/>
              </w:rPr>
              <w:t>Algunas consideraciones doctrinales y jurisprudenciales acerca de la incorporación del valor del IVA en el tipo de objetivo del delito-falta de hurto</w:t>
            </w:r>
          </w:p>
          <w:p w:rsidR="00946348" w:rsidRPr="001D1D69" w:rsidRDefault="00946348" w:rsidP="00946348">
            <w:pPr>
              <w:autoSpaceDE w:val="0"/>
              <w:autoSpaceDN w:val="0"/>
              <w:adjustRightInd w:val="0"/>
              <w:rPr>
                <w:rFonts w:ascii="Garamond" w:hAnsi="Garamond"/>
                <w:b/>
                <w:sz w:val="16"/>
                <w:szCs w:val="16"/>
              </w:rPr>
            </w:pPr>
            <w:r w:rsidRPr="001D1D69">
              <w:rPr>
                <w:rFonts w:ascii="Garamond" w:hAnsi="Garamond" w:cs="Arial"/>
                <w:sz w:val="16"/>
                <w:szCs w:val="16"/>
              </w:rPr>
              <w:t>Instituto de Ciencias Penales, Revista de Ciencias Penales Sexta Época Volumen XLIII N°1, 2016</w:t>
            </w:r>
          </w:p>
          <w:p w:rsidR="00946348" w:rsidRDefault="00C900AC" w:rsidP="00946348">
            <w:pPr>
              <w:jc w:val="both"/>
              <w:rPr>
                <w:rStyle w:val="Hyperlink"/>
                <w:rFonts w:ascii="Garamond" w:hAnsi="Garamond"/>
                <w:color w:val="auto"/>
                <w:sz w:val="16"/>
                <w:szCs w:val="16"/>
              </w:rPr>
            </w:pPr>
            <w:hyperlink r:id="rId16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http://www.icpenales.cl/entrada/revista-de-ciencias-penales-sexta-epoca--volumen-xliii--n1--2016/</w:t>
              </w:r>
            </w:hyperlink>
          </w:p>
          <w:p w:rsidR="00FB521C" w:rsidRPr="001D1D69" w:rsidRDefault="00FB521C" w:rsidP="00946348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Style w:val="longtext"/>
                <w:rFonts w:ascii="Garamond" w:hAnsi="Garamond"/>
                <w:b/>
                <w:i/>
                <w:sz w:val="16"/>
                <w:szCs w:val="16"/>
              </w:rPr>
            </w:pPr>
            <w:r w:rsidRPr="001D1D69">
              <w:rPr>
                <w:rFonts w:ascii="Garamond" w:hAnsi="Garamond"/>
                <w:b/>
                <w:sz w:val="16"/>
                <w:szCs w:val="16"/>
              </w:rPr>
              <w:t>-</w:t>
            </w:r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longtext"/>
                <w:rFonts w:ascii="Garamond" w:hAnsi="Garamond"/>
                <w:b/>
                <w:sz w:val="16"/>
                <w:szCs w:val="16"/>
              </w:rPr>
              <w:t xml:space="preserve">: </w:t>
            </w:r>
            <w:r w:rsidRPr="001D1D69">
              <w:rPr>
                <w:rStyle w:val="longtext"/>
                <w:rFonts w:ascii="Garamond" w:hAnsi="Garamond"/>
                <w:b/>
                <w:i/>
                <w:sz w:val="16"/>
                <w:szCs w:val="16"/>
              </w:rPr>
              <w:t>Intimidad (art. 18.2 CE), investigación policial y sus límites: la intromisión virtual. Estudio de la STS Núm. 329/2.016 de 20 de abril de 2.016 y algunas manifestaciones jurisprudenciales</w:t>
            </w:r>
          </w:p>
          <w:p w:rsidR="00946348" w:rsidRPr="00946348" w:rsidRDefault="00946348" w:rsidP="00946348">
            <w:pPr>
              <w:jc w:val="both"/>
              <w:rPr>
                <w:rFonts w:ascii="Garamond" w:hAnsi="Garamond" w:cs="Futura-Light"/>
                <w:sz w:val="16"/>
                <w:szCs w:val="16"/>
                <w:lang w:val="en-US"/>
              </w:rPr>
            </w:pPr>
            <w:r w:rsidRPr="001D1D69">
              <w:rPr>
                <w:rFonts w:ascii="Garamond" w:hAnsi="Garamond" w:cs="Futura-Light-SC700"/>
                <w:sz w:val="16"/>
                <w:szCs w:val="16"/>
              </w:rPr>
              <w:t xml:space="preserve">Estudios Penales y Criminológicos, </w:t>
            </w:r>
            <w:r w:rsidRPr="001D1D69">
              <w:rPr>
                <w:rFonts w:ascii="Garamond" w:hAnsi="Garamond" w:cs="Futura-Light"/>
                <w:sz w:val="16"/>
                <w:szCs w:val="16"/>
              </w:rPr>
              <w:t xml:space="preserve">vol. </w:t>
            </w:r>
            <w:r w:rsidRPr="00946348">
              <w:rPr>
                <w:rFonts w:ascii="Garamond" w:hAnsi="Garamond" w:cs="Futura-Light"/>
                <w:sz w:val="16"/>
                <w:szCs w:val="16"/>
                <w:lang w:val="en-US"/>
              </w:rPr>
              <w:t>XXXVII (2017). ISSN 1137-7550: 179-195</w:t>
            </w:r>
          </w:p>
          <w:p w:rsidR="00946348" w:rsidRPr="00946348" w:rsidRDefault="00C900AC" w:rsidP="00946348">
            <w:pPr>
              <w:jc w:val="both"/>
              <w:rPr>
                <w:rFonts w:ascii="Garamond" w:hAnsi="Garamond"/>
                <w:sz w:val="16"/>
                <w:szCs w:val="16"/>
                <w:lang w:val="en-US"/>
              </w:rPr>
            </w:pPr>
            <w:hyperlink r:id="rId17" w:history="1">
              <w:r w:rsidR="00946348" w:rsidRPr="00946348">
                <w:rPr>
                  <w:rStyle w:val="Hyperlink"/>
                  <w:rFonts w:ascii="Garamond" w:hAnsi="Garamond"/>
                  <w:sz w:val="16"/>
                  <w:szCs w:val="16"/>
                  <w:lang w:val="en-US"/>
                </w:rPr>
                <w:t>http://www.usc.es/revistas/index.php/epc/issue/view/319</w:t>
              </w:r>
            </w:hyperlink>
          </w:p>
          <w:p w:rsidR="00946348" w:rsidRPr="00946348" w:rsidRDefault="00946348" w:rsidP="00946348">
            <w:pPr>
              <w:jc w:val="both"/>
              <w:rPr>
                <w:rFonts w:ascii="Garamond" w:hAnsi="Garamond" w:cs="Verdana"/>
                <w:sz w:val="16"/>
                <w:szCs w:val="16"/>
                <w:lang w:val="en-US"/>
              </w:rPr>
            </w:pP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b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proofErr w:type="gram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:  </w:t>
            </w:r>
            <w:r w:rsidRPr="001D1D69">
              <w:rPr>
                <w:rFonts w:ascii="Garamond" w:hAnsi="Garamond"/>
                <w:b/>
                <w:i/>
                <w:sz w:val="16"/>
                <w:szCs w:val="16"/>
              </w:rPr>
              <w:t>Corporate</w:t>
            </w:r>
            <w:proofErr w:type="gramEnd"/>
            <w:r w:rsidRPr="001D1D69">
              <w:rPr>
                <w:rFonts w:ascii="Garamond" w:hAnsi="Garamond"/>
                <w:b/>
                <w:i/>
                <w:sz w:val="16"/>
                <w:szCs w:val="16"/>
              </w:rPr>
              <w:t xml:space="preserve"> Compliance. Responsabilidad y empresa.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>II Jornadas de investigadores del Departamento de Derecho Penal: sobre la reforma penal de 2.015, VV.AA., Ed., Servicio de publicaciones Facultad de Derecho de la U.C.M, Madrid, 2.016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b/>
                <w:i/>
                <w:sz w:val="16"/>
                <w:szCs w:val="16"/>
              </w:rPr>
            </w:pPr>
            <w:r w:rsidRPr="001D1D69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Fonts w:ascii="Garamond" w:hAnsi="Garamond"/>
                <w:b/>
                <w:sz w:val="16"/>
                <w:szCs w:val="16"/>
              </w:rPr>
              <w:t xml:space="preserve">: </w:t>
            </w:r>
            <w:r w:rsidRPr="001D1D69">
              <w:rPr>
                <w:rFonts w:ascii="Garamond" w:hAnsi="Garamond"/>
                <w:b/>
                <w:i/>
                <w:sz w:val="16"/>
                <w:szCs w:val="16"/>
              </w:rPr>
              <w:t>A vueltas con las faltas, ¿qué hay de nuevo?</w:t>
            </w:r>
          </w:p>
          <w:p w:rsidR="00946348" w:rsidRPr="001D1D69" w:rsidRDefault="00C900AC" w:rsidP="00946348">
            <w:pPr>
              <w:jc w:val="both"/>
              <w:rPr>
                <w:rFonts w:ascii="Garamond" w:hAnsi="Garamond"/>
                <w:b/>
                <w:i/>
                <w:sz w:val="16"/>
                <w:szCs w:val="16"/>
              </w:rPr>
            </w:pPr>
            <w:hyperlink r:id="rId18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  <w:u w:val="none"/>
                </w:rPr>
                <w:t>Foro: Revista de ciencias jurídicas y sociales</w:t>
              </w:r>
            </w:hyperlink>
            <w:r w:rsidR="00946348" w:rsidRPr="001D1D69">
              <w:rPr>
                <w:rFonts w:ascii="Garamond" w:hAnsi="Garamond"/>
                <w:sz w:val="16"/>
                <w:szCs w:val="16"/>
              </w:rPr>
              <w:t xml:space="preserve">, </w:t>
            </w:r>
            <w:r w:rsidR="00946348" w:rsidRPr="001D1D69">
              <w:rPr>
                <w:rStyle w:val="HTMLAcronym"/>
                <w:rFonts w:ascii="Garamond" w:hAnsi="Garamond"/>
                <w:sz w:val="16"/>
                <w:szCs w:val="16"/>
              </w:rPr>
              <w:t>ISSN</w:t>
            </w:r>
            <w:r w:rsidR="00946348" w:rsidRPr="001D1D69">
              <w:rPr>
                <w:rFonts w:ascii="Garamond" w:hAnsi="Garamond"/>
                <w:sz w:val="16"/>
                <w:szCs w:val="16"/>
              </w:rPr>
              <w:t xml:space="preserve"> 1698-5583, </w:t>
            </w:r>
            <w:hyperlink r:id="rId19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  <w:u w:val="none"/>
                </w:rPr>
                <w:t>Vol. 16, Nº. 2, 2.013</w:t>
              </w:r>
            </w:hyperlink>
            <w:r w:rsidR="00946348" w:rsidRPr="001D1D69">
              <w:rPr>
                <w:rFonts w:ascii="Garamond" w:hAnsi="Garamond"/>
                <w:sz w:val="16"/>
                <w:szCs w:val="16"/>
              </w:rPr>
              <w:t>, págs. 299-310</w:t>
            </w:r>
          </w:p>
          <w:p w:rsidR="00946348" w:rsidRPr="001D1D69" w:rsidRDefault="00C900AC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hyperlink r:id="rId20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http://dialnet.unirioja.es/servlet/articulo?codigo=4721303</w:t>
              </w:r>
            </w:hyperlink>
          </w:p>
          <w:p w:rsidR="00946348" w:rsidRPr="001D1D69" w:rsidRDefault="00946348" w:rsidP="00946348">
            <w:pPr>
              <w:jc w:val="both"/>
              <w:rPr>
                <w:rFonts w:ascii="Garamond" w:hAnsi="Garamond" w:cs="Verdana"/>
                <w:b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  <w:t xml:space="preserve">:  </w:t>
            </w:r>
            <w:r w:rsidRPr="001D1D69">
              <w:rPr>
                <w:rFonts w:ascii="Garamond" w:hAnsi="Garamond" w:cs="Verdana"/>
                <w:b/>
                <w:i/>
                <w:sz w:val="16"/>
                <w:szCs w:val="16"/>
              </w:rPr>
              <w:t>La Ley del Emprendedor</w:t>
            </w:r>
            <w:r w:rsidRPr="001D1D69">
              <w:rPr>
                <w:rFonts w:ascii="Garamond" w:hAnsi="Garamond" w:cs="Verdana"/>
                <w:b/>
                <w:sz w:val="16"/>
                <w:szCs w:val="16"/>
              </w:rPr>
              <w:t>: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 xml:space="preserve"> </w:t>
            </w:r>
            <w:hyperlink r:id="rId21" w:history="1">
              <w:r w:rsidRPr="001D1D69">
                <w:rPr>
                  <w:rStyle w:val="Hyperlink"/>
                  <w:rFonts w:ascii="Garamond" w:hAnsi="Garamond" w:cs="Verdana"/>
                  <w:color w:val="auto"/>
                  <w:sz w:val="16"/>
                  <w:szCs w:val="16"/>
                </w:rPr>
                <w:t>http://elhombredelsigloxxii.wordpress.com/con-nombre-propio-2/</w:t>
              </w:r>
            </w:hyperlink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b/>
                <w:sz w:val="16"/>
                <w:szCs w:val="16"/>
                <w:lang w:val="en-US"/>
              </w:rPr>
            </w:pPr>
            <w:r w:rsidRPr="001D1D69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- </w:t>
            </w:r>
            <w:r w:rsidRPr="001D1D69">
              <w:rPr>
                <w:rStyle w:val="hps"/>
                <w:rFonts w:ascii="Garamond" w:hAnsi="Garamond"/>
                <w:b/>
                <w:sz w:val="16"/>
                <w:szCs w:val="16"/>
                <w:lang w:val="en-GB"/>
              </w:rPr>
              <w:t xml:space="preserve">Abstract Title: </w:t>
            </w:r>
            <w:r w:rsidRPr="001D1D69">
              <w:rPr>
                <w:rFonts w:ascii="Garamond" w:hAnsi="Garamond"/>
                <w:b/>
                <w:sz w:val="16"/>
                <w:szCs w:val="16"/>
                <w:lang w:val="en-GB"/>
              </w:rPr>
              <w:t>¿</w:t>
            </w:r>
            <w:proofErr w:type="spellStart"/>
            <w:r w:rsidRPr="001D1D69">
              <w:rPr>
                <w:rFonts w:ascii="Garamond" w:hAnsi="Garamond"/>
                <w:b/>
                <w:i/>
                <w:sz w:val="16"/>
                <w:szCs w:val="16"/>
                <w:lang w:val="en-GB"/>
              </w:rPr>
              <w:t>Contradictio</w:t>
            </w:r>
            <w:proofErr w:type="spellEnd"/>
            <w:r w:rsidRPr="001D1D69">
              <w:rPr>
                <w:rFonts w:ascii="Garamond" w:hAnsi="Garamond"/>
                <w:b/>
                <w:i/>
                <w:sz w:val="16"/>
                <w:szCs w:val="16"/>
                <w:lang w:val="en-GB"/>
              </w:rPr>
              <w:t xml:space="preserve"> in </w:t>
            </w:r>
            <w:proofErr w:type="spellStart"/>
            <w:r w:rsidRPr="001D1D69">
              <w:rPr>
                <w:rFonts w:ascii="Garamond" w:hAnsi="Garamond"/>
                <w:b/>
                <w:i/>
                <w:sz w:val="16"/>
                <w:szCs w:val="16"/>
                <w:lang w:val="en-GB"/>
              </w:rPr>
              <w:t>terminis</w:t>
            </w:r>
            <w:proofErr w:type="spellEnd"/>
            <w:r w:rsidRPr="001D1D69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 o </w:t>
            </w:r>
            <w:proofErr w:type="spellStart"/>
            <w:r w:rsidRPr="001D1D69">
              <w:rPr>
                <w:rFonts w:ascii="Garamond" w:hAnsi="Garamond"/>
                <w:b/>
                <w:i/>
                <w:sz w:val="16"/>
                <w:szCs w:val="16"/>
                <w:lang w:val="en-GB"/>
              </w:rPr>
              <w:t>lapsus</w:t>
            </w:r>
            <w:proofErr w:type="spellEnd"/>
            <w:r w:rsidRPr="001D1D69">
              <w:rPr>
                <w:rFonts w:ascii="Garamond" w:hAnsi="Garamond"/>
                <w:b/>
                <w:i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D1D69">
              <w:rPr>
                <w:rFonts w:ascii="Garamond" w:hAnsi="Garamond"/>
                <w:b/>
                <w:i/>
                <w:sz w:val="16"/>
                <w:szCs w:val="16"/>
                <w:lang w:val="en-GB"/>
              </w:rPr>
              <w:t>calami</w:t>
            </w:r>
            <w:proofErr w:type="spellEnd"/>
            <w:r w:rsidRPr="001D1D69">
              <w:rPr>
                <w:rFonts w:ascii="Garamond" w:hAnsi="Garamond"/>
                <w:b/>
                <w:sz w:val="16"/>
                <w:szCs w:val="16"/>
                <w:lang w:val="en-GB"/>
              </w:rPr>
              <w:t xml:space="preserve">. </w:t>
            </w:r>
            <w:proofErr w:type="spellStart"/>
            <w:r w:rsidRPr="001D1D69">
              <w:rPr>
                <w:rFonts w:ascii="Garamond" w:hAnsi="Garamond"/>
                <w:b/>
                <w:sz w:val="16"/>
                <w:szCs w:val="16"/>
                <w:lang w:val="en-US"/>
              </w:rPr>
              <w:t>Feindstrafrecht</w:t>
            </w:r>
            <w:proofErr w:type="spellEnd"/>
            <w:proofErr w:type="gramStart"/>
            <w:r w:rsidRPr="001D1D69">
              <w:rPr>
                <w:rFonts w:ascii="Garamond" w:hAnsi="Garamond"/>
                <w:b/>
                <w:sz w:val="16"/>
                <w:szCs w:val="16"/>
                <w:lang w:val="en-US"/>
              </w:rPr>
              <w:t>?.</w:t>
            </w:r>
            <w:proofErr w:type="gramEnd"/>
            <w:r w:rsidRPr="001D1D69">
              <w:rPr>
                <w:rFonts w:ascii="Garamond" w:hAnsi="Garamond"/>
                <w:b/>
                <w:sz w:val="16"/>
                <w:szCs w:val="16"/>
                <w:lang w:val="en-US"/>
              </w:rPr>
              <w:t xml:space="preserve"> </w:t>
            </w:r>
          </w:p>
          <w:p w:rsidR="00946348" w:rsidRPr="001D1D69" w:rsidRDefault="00946348" w:rsidP="00946348">
            <w:pPr>
              <w:jc w:val="both"/>
              <w:rPr>
                <w:rStyle w:val="fecha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fecha"/>
                <w:rFonts w:ascii="Garamond" w:hAnsi="Garamond"/>
                <w:sz w:val="16"/>
                <w:szCs w:val="16"/>
              </w:rPr>
              <w:t>8 de Enero de 2.014</w:t>
            </w:r>
          </w:p>
          <w:p w:rsidR="00946348" w:rsidRPr="001D1D69" w:rsidRDefault="00C900AC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hyperlink r:id="rId22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http://www.legaltoday.com/practica-juridica/penal/penal/contradictio-in-terminis-o-lapsus-calami-feindstrafrecht</w:t>
              </w:r>
            </w:hyperlink>
          </w:p>
          <w:p w:rsidR="00946348" w:rsidRPr="001D1D69" w:rsidRDefault="00946348" w:rsidP="00946348">
            <w:pPr>
              <w:pStyle w:val="Heading1"/>
              <w:jc w:val="both"/>
              <w:outlineLvl w:val="0"/>
              <w:rPr>
                <w:rFonts w:ascii="Garamond" w:hAnsi="Garamond"/>
                <w:i/>
                <w:sz w:val="16"/>
                <w:szCs w:val="16"/>
              </w:rPr>
            </w:pPr>
            <w:r w:rsidRPr="001D1D69"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: </w:t>
            </w:r>
            <w:r w:rsidRPr="001D1D69">
              <w:rPr>
                <w:rFonts w:ascii="Garamond" w:hAnsi="Garamond"/>
                <w:i/>
                <w:sz w:val="16"/>
                <w:szCs w:val="16"/>
              </w:rPr>
              <w:t>Muerto el perro se acabó la rabia.</w:t>
            </w:r>
          </w:p>
          <w:p w:rsidR="00946348" w:rsidRPr="001D1D69" w:rsidRDefault="00946348" w:rsidP="00946348">
            <w:pPr>
              <w:jc w:val="both"/>
              <w:rPr>
                <w:rStyle w:val="fecha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fecha"/>
                <w:rFonts w:ascii="Garamond" w:hAnsi="Garamond"/>
                <w:sz w:val="16"/>
                <w:szCs w:val="16"/>
              </w:rPr>
              <w:t xml:space="preserve">22 de Enero de 2.014. </w:t>
            </w:r>
          </w:p>
          <w:p w:rsidR="00946348" w:rsidRPr="001D1D69" w:rsidRDefault="00C900AC" w:rsidP="00946348">
            <w:pPr>
              <w:jc w:val="both"/>
              <w:rPr>
                <w:rStyle w:val="fecha"/>
                <w:rFonts w:ascii="Garamond" w:hAnsi="Garamond"/>
                <w:sz w:val="16"/>
                <w:szCs w:val="16"/>
              </w:rPr>
            </w:pPr>
            <w:hyperlink r:id="rId23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http://www.legaltoday.com/opinion/articulos-de-opinion/muerto-el-perro-se-acabo-la-rabia</w:t>
              </w:r>
            </w:hyperlink>
          </w:p>
          <w:p w:rsidR="00946348" w:rsidRPr="001D1D69" w:rsidRDefault="00946348" w:rsidP="00946348">
            <w:pPr>
              <w:pStyle w:val="Heading1"/>
              <w:jc w:val="both"/>
              <w:outlineLvl w:val="0"/>
              <w:rPr>
                <w:rFonts w:ascii="Garamond" w:hAnsi="Garamond"/>
                <w:i/>
                <w:sz w:val="16"/>
                <w:szCs w:val="16"/>
              </w:rPr>
            </w:pPr>
            <w:r w:rsidRPr="001D1D69"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: </w:t>
            </w:r>
            <w:r w:rsidRPr="001D1D69">
              <w:rPr>
                <w:rFonts w:ascii="Garamond" w:hAnsi="Garamond"/>
                <w:i/>
                <w:sz w:val="16"/>
                <w:szCs w:val="16"/>
              </w:rPr>
              <w:t>La relatividad y el tiempo en la Justicia. Las dilaciones indebidas en el ámbito penal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21 de marzo de 2.014.</w:t>
            </w:r>
          </w:p>
          <w:p w:rsidR="00946348" w:rsidRPr="001D1D69" w:rsidRDefault="00C900AC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hyperlink r:id="rId24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http://www.legaltoday.com/practica-juridica/penal/penal/la-relatividad-y-el-tiempo-en-la-justicia-las-dilaciones-indebidas-en-el-ambito-penal</w:t>
              </w:r>
            </w:hyperlink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b/>
                <w:sz w:val="16"/>
                <w:szCs w:val="16"/>
              </w:rPr>
            </w:pPr>
            <w:r w:rsidRPr="001D1D69">
              <w:rPr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: </w:t>
            </w:r>
            <w:r w:rsidRPr="001D1D69"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  <w:t>A la luz de los datos y la jurisprudencia</w:t>
            </w: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5 de febrero de 2.014</w:t>
            </w:r>
          </w:p>
          <w:p w:rsidR="00946348" w:rsidRPr="001D1D69" w:rsidRDefault="00C900AC" w:rsidP="00946348">
            <w:pPr>
              <w:jc w:val="both"/>
              <w:rPr>
                <w:rFonts w:ascii="Garamond" w:hAnsi="Garamond"/>
                <w:sz w:val="16"/>
                <w:szCs w:val="16"/>
                <w:u w:val="single"/>
              </w:rPr>
            </w:pPr>
            <w:hyperlink r:id="rId25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http://www.legaltoday.com/opinion/articulos-de-opinion/a-la-luz-de-los-datos-y-la-jurisprudencia</w:t>
              </w:r>
            </w:hyperlink>
          </w:p>
          <w:p w:rsidR="00946348" w:rsidRPr="001D1D69" w:rsidRDefault="00946348" w:rsidP="00946348">
            <w:pPr>
              <w:pStyle w:val="Heading1"/>
              <w:jc w:val="both"/>
              <w:outlineLvl w:val="0"/>
              <w:rPr>
                <w:rFonts w:ascii="Garamond" w:hAnsi="Garamond"/>
                <w:i/>
                <w:sz w:val="16"/>
                <w:szCs w:val="16"/>
              </w:rPr>
            </w:pPr>
            <w:r w:rsidRPr="001D1D69"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: </w:t>
            </w:r>
            <w:r w:rsidRPr="001D1D69">
              <w:rPr>
                <w:rStyle w:val="hps"/>
                <w:rFonts w:ascii="Garamond" w:hAnsi="Garamond"/>
                <w:i/>
                <w:sz w:val="16"/>
                <w:szCs w:val="16"/>
              </w:rPr>
              <w:t>L</w:t>
            </w:r>
            <w:r w:rsidRPr="001D1D69">
              <w:rPr>
                <w:rFonts w:ascii="Garamond" w:hAnsi="Garamond"/>
                <w:i/>
                <w:sz w:val="16"/>
                <w:szCs w:val="16"/>
              </w:rPr>
              <w:t>a valoración de los objetos hurtados: ¿falta o delito de hurto?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16 de abril de 2.014</w:t>
            </w:r>
          </w:p>
          <w:p w:rsidR="00946348" w:rsidRPr="001D1D69" w:rsidRDefault="00C900AC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hyperlink r:id="rId26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www.legaltoday.com/practica-juridica/penal/penal/la-valoracion-de-los-objetos-hurtados-falta-o-delito-de-hurto</w:t>
              </w:r>
            </w:hyperlink>
          </w:p>
          <w:p w:rsidR="00946348" w:rsidRPr="001D1D69" w:rsidRDefault="00946348" w:rsidP="00946348">
            <w:pPr>
              <w:pStyle w:val="Heading1"/>
              <w:jc w:val="both"/>
              <w:outlineLvl w:val="0"/>
              <w:rPr>
                <w:rFonts w:ascii="Garamond" w:hAnsi="Garamond"/>
                <w:i/>
                <w:sz w:val="16"/>
                <w:szCs w:val="16"/>
              </w:rPr>
            </w:pPr>
            <w:r w:rsidRPr="001D1D69">
              <w:rPr>
                <w:rFonts w:ascii="Garamond" w:hAnsi="Garamond"/>
                <w:b w:val="0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: </w:t>
            </w:r>
            <w:r w:rsidRPr="001D1D69">
              <w:rPr>
                <w:rFonts w:ascii="Garamond" w:hAnsi="Garamond"/>
                <w:i/>
                <w:sz w:val="16"/>
                <w:szCs w:val="16"/>
              </w:rPr>
              <w:t>El valor, como prueba de la declaración de la víctima</w:t>
            </w: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29 de abril 2.014</w:t>
            </w:r>
          </w:p>
          <w:p w:rsidR="00946348" w:rsidRPr="001D1D69" w:rsidRDefault="00C900AC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hyperlink r:id="rId27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http://www.legaltoday.com/practica-juridica/penal/penal/el-valor-como-prueba-de-la-declaracion-de-la-victima</w:t>
              </w:r>
            </w:hyperlink>
          </w:p>
          <w:p w:rsidR="00946348" w:rsidRPr="001D1D69" w:rsidRDefault="00946348" w:rsidP="00946348">
            <w:pPr>
              <w:pStyle w:val="Heading1"/>
              <w:jc w:val="both"/>
              <w:outlineLvl w:val="0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:</w:t>
            </w:r>
            <w:r w:rsidRPr="001D1D69">
              <w:rPr>
                <w:rFonts w:ascii="Garamond" w:hAnsi="Garamond"/>
                <w:sz w:val="16"/>
                <w:szCs w:val="16"/>
              </w:rPr>
              <w:t xml:space="preserve"> </w:t>
            </w:r>
            <w:r w:rsidRPr="001D1D69">
              <w:rPr>
                <w:rFonts w:ascii="Garamond" w:hAnsi="Garamond"/>
                <w:i/>
                <w:sz w:val="16"/>
                <w:szCs w:val="16"/>
              </w:rPr>
              <w:t>Algunas cuestiones sobre el reconocimiento fotográfico</w:t>
            </w: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4 de julio 2.014</w:t>
            </w:r>
          </w:p>
          <w:p w:rsidR="00946348" w:rsidRPr="001D1D69" w:rsidRDefault="00C900AC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hyperlink r:id="rId28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http://www.legaltoday.com/practica-juridica/penal/penal/algunas-cuestiones-sobre-el-reconocimiento-fotografico</w:t>
              </w:r>
            </w:hyperlink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:</w:t>
            </w: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r w:rsidRPr="001D1D69"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  <w:t>El sobreseimiento y archivo provisional de las actuaciones: algunas cuestiones de interés.</w:t>
            </w: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18 de julio 2.014</w:t>
            </w:r>
          </w:p>
          <w:p w:rsidR="00946348" w:rsidRDefault="00C900AC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hyperlink r:id="rId29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http://www.legaltoday.com/practica-juridica/penal/penal/el-sobreseimiento-y-archivo-provisional-de-las-actuaciones-algunas-cuestiones-de-interes</w:t>
              </w:r>
            </w:hyperlink>
          </w:p>
          <w:p w:rsidR="00946348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i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:</w:t>
            </w: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r w:rsidRPr="001D1D69"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  <w:t>La grabación de las conversaciones entre particulares y su manifestación jurisprudencial</w:t>
            </w: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14 de agosto 2.014</w:t>
            </w:r>
          </w:p>
          <w:p w:rsidR="00946348" w:rsidRPr="001D1D69" w:rsidRDefault="00C900AC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hyperlink r:id="rId30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http://www.legaltoday.com/practica-juridica/penal/penal/la-grabacion-de-las-conversaciones-entre-particulares-y-su-manifestacion-jurisprudencial</w:t>
              </w:r>
            </w:hyperlink>
          </w:p>
          <w:p w:rsidR="00946348" w:rsidRDefault="00946348" w:rsidP="00946348">
            <w:pPr>
              <w:jc w:val="both"/>
              <w:rPr>
                <w:rStyle w:val="hps"/>
                <w:rFonts w:ascii="Garamond" w:hAnsi="Garamond"/>
                <w:b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b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:</w:t>
            </w: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r w:rsidRPr="001D1D69"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  <w:t>Algunas notas sobre el reconocimiento en rueda.</w:t>
            </w: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28 de agosto 2.014</w:t>
            </w:r>
          </w:p>
          <w:p w:rsidR="00946348" w:rsidRPr="001D1D69" w:rsidRDefault="00C900AC" w:rsidP="00946348">
            <w:pPr>
              <w:jc w:val="both"/>
              <w:rPr>
                <w:rStyle w:val="hps"/>
                <w:rFonts w:ascii="Garamond" w:hAnsi="Garamond"/>
                <w:sz w:val="16"/>
                <w:szCs w:val="16"/>
              </w:rPr>
            </w:pPr>
            <w:hyperlink r:id="rId31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http://www.legaltoday.com/practica-juridica/penal/penal/algunas-notas-sobre-el-reconocimiento-en-rueda</w:t>
              </w:r>
            </w:hyperlink>
          </w:p>
          <w:p w:rsidR="00180AF2" w:rsidRDefault="00180AF2" w:rsidP="00946348">
            <w:pPr>
              <w:jc w:val="both"/>
              <w:rPr>
                <w:rStyle w:val="hps"/>
                <w:rFonts w:ascii="Garamond" w:hAnsi="Garamond"/>
                <w:b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b/>
                <w:sz w:val="16"/>
                <w:szCs w:val="16"/>
              </w:rPr>
              <w:t>:</w:t>
            </w: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r w:rsidRPr="001D1D69">
              <w:rPr>
                <w:rStyle w:val="hps"/>
                <w:rFonts w:ascii="Garamond" w:hAnsi="Garamond"/>
                <w:b/>
                <w:i/>
                <w:sz w:val="16"/>
                <w:szCs w:val="16"/>
              </w:rPr>
              <w:t>Algunas cuestiones en torno a la prueba pericial dactiloscópica</w:t>
            </w:r>
          </w:p>
          <w:p w:rsidR="00946348" w:rsidRPr="001D1D69" w:rsidRDefault="00946348" w:rsidP="00946348">
            <w:pPr>
              <w:jc w:val="both"/>
              <w:rPr>
                <w:rStyle w:val="hps"/>
                <w:rFonts w:ascii="Garamond" w:hAnsi="Garamond"/>
                <w:b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29 de octubre de 2.014</w:t>
            </w:r>
          </w:p>
          <w:p w:rsidR="00FB521C" w:rsidRDefault="00C900AC" w:rsidP="00FB521C">
            <w:pPr>
              <w:jc w:val="both"/>
              <w:rPr>
                <w:rStyle w:val="Hyperlink"/>
                <w:rFonts w:ascii="Garamond" w:hAnsi="Garamond"/>
                <w:color w:val="auto"/>
                <w:sz w:val="16"/>
                <w:szCs w:val="16"/>
              </w:rPr>
            </w:pPr>
            <w:hyperlink r:id="rId32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http://www.legaltoday.com/practica-juridica/penal/penal/algunas-cuestiones-en-torno-a-la-prueba-pericial-dactiloscopica</w:t>
              </w:r>
            </w:hyperlink>
          </w:p>
          <w:p w:rsidR="00FB521C" w:rsidRDefault="00FB521C" w:rsidP="00FB521C">
            <w:pPr>
              <w:jc w:val="both"/>
              <w:rPr>
                <w:rStyle w:val="Hyperlink"/>
              </w:rPr>
            </w:pPr>
          </w:p>
          <w:p w:rsidR="00946348" w:rsidRPr="00FB521C" w:rsidRDefault="00946348" w:rsidP="00FB521C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FB521C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- </w:t>
            </w:r>
            <w:proofErr w:type="spellStart"/>
            <w:r w:rsidRPr="00FB521C">
              <w:rPr>
                <w:rStyle w:val="hps"/>
                <w:rFonts w:ascii="Garamond" w:hAnsi="Garamond"/>
                <w:b/>
                <w:sz w:val="16"/>
                <w:szCs w:val="16"/>
              </w:rPr>
              <w:t>Abstract</w:t>
            </w:r>
            <w:proofErr w:type="spellEnd"/>
            <w:r w:rsidRPr="00FB521C">
              <w:rPr>
                <w:rStyle w:val="hps"/>
                <w:rFonts w:ascii="Garamond" w:hAnsi="Garamond"/>
                <w:b/>
                <w:sz w:val="16"/>
                <w:szCs w:val="16"/>
              </w:rPr>
              <w:t xml:space="preserve"> </w:t>
            </w:r>
            <w:proofErr w:type="spellStart"/>
            <w:r w:rsidRPr="00FB521C">
              <w:rPr>
                <w:rStyle w:val="hps"/>
                <w:rFonts w:ascii="Garamond" w:hAnsi="Garamond"/>
                <w:b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: </w:t>
            </w:r>
            <w:r w:rsidRPr="001D1D69">
              <w:rPr>
                <w:rFonts w:ascii="Garamond" w:hAnsi="Garamond"/>
                <w:i/>
                <w:sz w:val="16"/>
                <w:szCs w:val="16"/>
              </w:rPr>
              <w:t>Las costas en el juicio de faltas, ¿y ahora qué?</w:t>
            </w:r>
          </w:p>
          <w:p w:rsidR="00946348" w:rsidRPr="001D1D69" w:rsidRDefault="00946348" w:rsidP="00946348">
            <w:pPr>
              <w:jc w:val="both"/>
              <w:rPr>
                <w:rStyle w:val="fecha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fecha"/>
                <w:rFonts w:ascii="Garamond" w:hAnsi="Garamond"/>
                <w:sz w:val="16"/>
                <w:szCs w:val="16"/>
              </w:rPr>
              <w:t>14 de Abril de 2.015</w:t>
            </w:r>
          </w:p>
          <w:p w:rsidR="00946348" w:rsidRPr="001D1D69" w:rsidRDefault="00C900AC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hyperlink r:id="rId33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http://www.legaltoday.com/opinion/articulos-de-opinion/las-costas-en-el-juicio-de-faltas-y-ahora-que</w:t>
              </w:r>
            </w:hyperlink>
          </w:p>
          <w:p w:rsidR="00946348" w:rsidRPr="00BE1E37" w:rsidRDefault="00946348" w:rsidP="00946348">
            <w:pPr>
              <w:pStyle w:val="Heading1"/>
              <w:jc w:val="both"/>
              <w:outlineLvl w:val="0"/>
              <w:rPr>
                <w:rFonts w:ascii="Garamond" w:hAnsi="Garamond"/>
                <w:i/>
                <w:sz w:val="16"/>
                <w:szCs w:val="16"/>
              </w:rPr>
            </w:pPr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-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Abstract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 </w:t>
            </w:r>
            <w:proofErr w:type="spellStart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>Title</w:t>
            </w:r>
            <w:proofErr w:type="spellEnd"/>
            <w:r w:rsidRPr="001D1D69">
              <w:rPr>
                <w:rStyle w:val="hps"/>
                <w:rFonts w:ascii="Garamond" w:hAnsi="Garamond"/>
                <w:sz w:val="16"/>
                <w:szCs w:val="16"/>
              </w:rPr>
              <w:t xml:space="preserve">: </w:t>
            </w:r>
            <w:r w:rsidRPr="00BE1E37">
              <w:rPr>
                <w:rFonts w:ascii="Garamond" w:hAnsi="Garamond"/>
                <w:i/>
                <w:sz w:val="16"/>
                <w:szCs w:val="16"/>
              </w:rPr>
              <w:t>Apropiación indebida Vs devengo de honorarios profesionales</w:t>
            </w:r>
          </w:p>
          <w:p w:rsidR="00946348" w:rsidRPr="001D1D69" w:rsidRDefault="00946348" w:rsidP="00946348">
            <w:pPr>
              <w:jc w:val="both"/>
              <w:rPr>
                <w:rStyle w:val="fecha"/>
                <w:rFonts w:ascii="Garamond" w:hAnsi="Garamond"/>
                <w:sz w:val="16"/>
                <w:szCs w:val="16"/>
              </w:rPr>
            </w:pPr>
            <w:r w:rsidRPr="001D1D69">
              <w:rPr>
                <w:rStyle w:val="fecha"/>
                <w:rFonts w:ascii="Garamond" w:hAnsi="Garamond"/>
                <w:sz w:val="16"/>
                <w:szCs w:val="16"/>
              </w:rPr>
              <w:t>29 de Abril de 2015</w:t>
            </w:r>
          </w:p>
          <w:p w:rsidR="00946348" w:rsidRPr="001D1D69" w:rsidRDefault="00C900AC" w:rsidP="00946348">
            <w:pPr>
              <w:jc w:val="both"/>
              <w:rPr>
                <w:rStyle w:val="fecha"/>
                <w:rFonts w:ascii="Garamond" w:hAnsi="Garamond"/>
                <w:sz w:val="16"/>
                <w:szCs w:val="16"/>
              </w:rPr>
            </w:pPr>
            <w:hyperlink r:id="rId34" w:history="1">
              <w:r w:rsidR="00946348" w:rsidRPr="001D1D69">
                <w:rPr>
                  <w:rStyle w:val="Hyperlink"/>
                  <w:rFonts w:ascii="Garamond" w:hAnsi="Garamond"/>
                  <w:color w:val="auto"/>
                  <w:sz w:val="16"/>
                  <w:szCs w:val="16"/>
                </w:rPr>
                <w:t>http://www.legaltoday.com/opinion/articulos-de-opinion/apropiacion-indebida-vs-devengo-de-honorarios-profesionales</w:t>
              </w:r>
            </w:hyperlink>
          </w:p>
          <w:p w:rsidR="00180AF2" w:rsidRDefault="00180AF2" w:rsidP="00946348">
            <w:pPr>
              <w:jc w:val="both"/>
              <w:rPr>
                <w:rFonts w:ascii="Garamond" w:hAnsi="Garamond"/>
                <w:b/>
                <w:sz w:val="16"/>
                <w:szCs w:val="16"/>
              </w:rPr>
            </w:pP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b/>
                <w:i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>Titular del blog jurídico gabinete Herrero Giménez y autor de las entradas de la misma.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Desde enero de 2.012 hasta la actualidad.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 w:cs="Verdana"/>
                <w:sz w:val="16"/>
                <w:szCs w:val="16"/>
              </w:rPr>
            </w:pPr>
            <w:r w:rsidRPr="001D1D69">
              <w:rPr>
                <w:rFonts w:ascii="Garamond" w:hAnsi="Garamond" w:cs="Verdana"/>
                <w:sz w:val="16"/>
                <w:szCs w:val="16"/>
              </w:rPr>
              <w:t>El blog del Gabinete Jurídico Herrero Giménez.</w:t>
            </w:r>
          </w:p>
          <w:p w:rsidR="001D7F79" w:rsidRPr="00946348" w:rsidRDefault="00C900AC" w:rsidP="00946348">
            <w:pPr>
              <w:pStyle w:val="Heading2"/>
              <w:outlineLvl w:val="1"/>
              <w:rPr>
                <w:rFonts w:ascii="Garamond" w:hAnsi="Garamond" w:cs="Verdana"/>
                <w:b w:val="0"/>
                <w:bCs w:val="0"/>
                <w:kern w:val="0"/>
                <w:sz w:val="16"/>
                <w:szCs w:val="16"/>
                <w:lang w:val="es-ES"/>
              </w:rPr>
            </w:pPr>
            <w:hyperlink r:id="rId35" w:history="1">
              <w:r w:rsidR="00946348" w:rsidRPr="00D4253C">
                <w:rPr>
                  <w:rStyle w:val="Hyperlink"/>
                  <w:rFonts w:ascii="Garamond" w:hAnsi="Garamond" w:cs="Verdana"/>
                  <w:b w:val="0"/>
                  <w:bCs w:val="0"/>
                  <w:kern w:val="0"/>
                  <w:sz w:val="16"/>
                  <w:szCs w:val="16"/>
                  <w:lang w:val="es-ES"/>
                </w:rPr>
                <w:t>http://www.gabinetejuridicoherrerogimenez.es</w:t>
              </w:r>
            </w:hyperlink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46348" w:rsidRPr="00180AF2" w:rsidRDefault="00946348" w:rsidP="00180A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80AF2">
              <w:rPr>
                <w:rFonts w:ascii="Garamond" w:hAnsi="Garamond"/>
                <w:sz w:val="16"/>
                <w:szCs w:val="16"/>
              </w:rPr>
              <w:t xml:space="preserve">Abogado en el Bufete Foro Legal Europa. </w:t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</w:p>
          <w:p w:rsidR="00946348" w:rsidRPr="001D1D69" w:rsidRDefault="00946348" w:rsidP="00180AF2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(Despacho especializado en Derecho Penal y Dº Mercantil).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946348" w:rsidRPr="00180AF2" w:rsidRDefault="00946348" w:rsidP="00180A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80AF2">
              <w:rPr>
                <w:rFonts w:ascii="Garamond" w:hAnsi="Garamond"/>
                <w:sz w:val="16"/>
                <w:szCs w:val="16"/>
              </w:rPr>
              <w:t xml:space="preserve">Abogado en el Bufete Defensa Sanitaria. </w:t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(Despacho especializado en Derecho Sanitario y Responsabilidad Civil).</w:t>
            </w:r>
          </w:p>
          <w:p w:rsidR="00946348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946348" w:rsidRPr="00180AF2" w:rsidRDefault="00946348" w:rsidP="00180A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80AF2">
              <w:rPr>
                <w:rFonts w:ascii="Garamond" w:hAnsi="Garamond"/>
                <w:sz w:val="16"/>
                <w:szCs w:val="16"/>
              </w:rPr>
              <w:t>Colaborador de M.U.S Abogados y economistas</w:t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(Despacho especializado en Derecho Civil, Mercantil y Laboral).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946348" w:rsidRPr="00180AF2" w:rsidRDefault="00946348" w:rsidP="00180A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80AF2">
              <w:rPr>
                <w:rFonts w:ascii="Garamond" w:hAnsi="Garamond"/>
                <w:sz w:val="16"/>
                <w:szCs w:val="16"/>
              </w:rPr>
              <w:t>Abogado BHU</w:t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  <w:t xml:space="preserve"> </w:t>
            </w:r>
          </w:p>
          <w:p w:rsidR="00946348" w:rsidRPr="00180AF2" w:rsidRDefault="00946348" w:rsidP="00180A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80AF2">
              <w:rPr>
                <w:rFonts w:ascii="Garamond" w:hAnsi="Garamond"/>
                <w:sz w:val="16"/>
                <w:szCs w:val="16"/>
              </w:rPr>
              <w:t xml:space="preserve">Titular Fundador de Gabinete Jurídico Herrero Giménez </w:t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  <w:r w:rsidRPr="00180AF2">
              <w:rPr>
                <w:rFonts w:ascii="Garamond" w:hAnsi="Garamond"/>
                <w:sz w:val="16"/>
                <w:szCs w:val="16"/>
              </w:rPr>
              <w:tab/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 xml:space="preserve">        (Despacho especializado en Derecho Penal, Sanitario, Administrativo sancionador y </w:t>
            </w:r>
            <w:r w:rsidRPr="001D1D69">
              <w:rPr>
                <w:rFonts w:ascii="Garamond" w:hAnsi="Garamond"/>
                <w:i/>
                <w:sz w:val="16"/>
                <w:szCs w:val="16"/>
              </w:rPr>
              <w:t>Compliance</w:t>
            </w:r>
            <w:r w:rsidRPr="001D1D69">
              <w:rPr>
                <w:rFonts w:ascii="Garamond" w:hAnsi="Garamond"/>
                <w:sz w:val="16"/>
                <w:szCs w:val="16"/>
              </w:rPr>
              <w:t>).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946348" w:rsidRPr="00180AF2" w:rsidRDefault="00946348" w:rsidP="00180AF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80AF2">
              <w:rPr>
                <w:rFonts w:ascii="Garamond" w:hAnsi="Garamond"/>
                <w:sz w:val="16"/>
                <w:szCs w:val="16"/>
              </w:rPr>
              <w:t xml:space="preserve">Ex Letrado del T.O del I.C.A.M 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 xml:space="preserve">Letrado habilitado </w:t>
            </w:r>
            <w:r>
              <w:rPr>
                <w:rFonts w:ascii="Garamond" w:hAnsi="Garamond"/>
                <w:sz w:val="16"/>
                <w:szCs w:val="16"/>
              </w:rPr>
              <w:t xml:space="preserve">(cursos realizados) </w:t>
            </w:r>
            <w:r w:rsidRPr="001D1D69">
              <w:rPr>
                <w:rFonts w:ascii="Garamond" w:hAnsi="Garamond"/>
                <w:sz w:val="16"/>
                <w:szCs w:val="16"/>
              </w:rPr>
              <w:t>en las</w:t>
            </w:r>
            <w:r>
              <w:rPr>
                <w:rFonts w:ascii="Garamond" w:hAnsi="Garamond"/>
                <w:sz w:val="16"/>
                <w:szCs w:val="16"/>
              </w:rPr>
              <w:t xml:space="preserve"> siguientes</w:t>
            </w:r>
            <w:r w:rsidRPr="001D1D69">
              <w:rPr>
                <w:rFonts w:ascii="Garamond" w:hAnsi="Garamond"/>
                <w:sz w:val="16"/>
                <w:szCs w:val="16"/>
              </w:rPr>
              <w:t xml:space="preserve"> especialidades: </w:t>
            </w:r>
          </w:p>
          <w:p w:rsidR="00946348" w:rsidRPr="001D1D69" w:rsidRDefault="00946348" w:rsidP="0094634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Violencia de género</w:t>
            </w:r>
          </w:p>
          <w:p w:rsidR="00946348" w:rsidRPr="001D1D69" w:rsidRDefault="00946348" w:rsidP="0094634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Tribunal de Menores</w:t>
            </w:r>
          </w:p>
          <w:p w:rsidR="00946348" w:rsidRPr="001D1D69" w:rsidRDefault="00946348" w:rsidP="0094634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Derecho penitenciario</w:t>
            </w:r>
          </w:p>
          <w:p w:rsidR="00946348" w:rsidRPr="001D1D69" w:rsidRDefault="00946348" w:rsidP="0094634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 xml:space="preserve">Tribunal del Jurado </w:t>
            </w:r>
          </w:p>
          <w:p w:rsidR="00946348" w:rsidRPr="001D1D69" w:rsidRDefault="00946348" w:rsidP="00946348">
            <w:pPr>
              <w:numPr>
                <w:ilvl w:val="0"/>
                <w:numId w:val="1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 xml:space="preserve">Audiencia Nacional </w:t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 xml:space="preserve">        </w:t>
            </w:r>
          </w:p>
          <w:p w:rsidR="00180AF2" w:rsidRPr="00116950" w:rsidRDefault="00946348" w:rsidP="0011695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Garamond" w:hAnsi="Garamond"/>
                <w:sz w:val="16"/>
                <w:szCs w:val="16"/>
              </w:rPr>
            </w:pPr>
            <w:r w:rsidRPr="00116950">
              <w:rPr>
                <w:rFonts w:ascii="Garamond" w:hAnsi="Garamond"/>
                <w:sz w:val="16"/>
                <w:szCs w:val="16"/>
              </w:rPr>
              <w:t xml:space="preserve">Abogado en la firma </w:t>
            </w:r>
            <w:proofErr w:type="spellStart"/>
            <w:r w:rsidRPr="00116950">
              <w:rPr>
                <w:rFonts w:ascii="Garamond" w:hAnsi="Garamond"/>
                <w:sz w:val="16"/>
                <w:szCs w:val="16"/>
              </w:rPr>
              <w:t>Urraza&amp;M</w:t>
            </w:r>
            <w:r w:rsidR="00180AF2" w:rsidRPr="00116950">
              <w:rPr>
                <w:rFonts w:ascii="Garamond" w:hAnsi="Garamond"/>
                <w:sz w:val="16"/>
                <w:szCs w:val="16"/>
              </w:rPr>
              <w:t>endieta</w:t>
            </w:r>
            <w:proofErr w:type="spellEnd"/>
            <w:r w:rsidR="00180AF2" w:rsidRPr="00116950">
              <w:rPr>
                <w:rFonts w:ascii="Garamond" w:hAnsi="Garamond"/>
                <w:sz w:val="16"/>
                <w:szCs w:val="16"/>
              </w:rPr>
              <w:t xml:space="preserve"> y Del Rosal Abogados</w:t>
            </w:r>
            <w:r w:rsidR="00180AF2" w:rsidRPr="00116950">
              <w:rPr>
                <w:rFonts w:ascii="Garamond" w:hAnsi="Garamond"/>
                <w:sz w:val="16"/>
                <w:szCs w:val="16"/>
              </w:rPr>
              <w:tab/>
            </w:r>
            <w:r w:rsidR="00180AF2" w:rsidRPr="00116950">
              <w:rPr>
                <w:rFonts w:ascii="Garamond" w:hAnsi="Garamond"/>
                <w:sz w:val="16"/>
                <w:szCs w:val="16"/>
              </w:rPr>
              <w:tab/>
            </w:r>
            <w:r w:rsidR="00180AF2" w:rsidRPr="00116950">
              <w:rPr>
                <w:rFonts w:ascii="Garamond" w:hAnsi="Garamond"/>
                <w:sz w:val="16"/>
                <w:szCs w:val="16"/>
              </w:rPr>
              <w:tab/>
            </w:r>
          </w:p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  <w:r w:rsidRPr="001D1D69">
              <w:rPr>
                <w:rFonts w:ascii="Garamond" w:hAnsi="Garamond"/>
                <w:sz w:val="16"/>
                <w:szCs w:val="16"/>
              </w:rPr>
              <w:t>(Despacho especializado en Derecho Penal)</w:t>
            </w:r>
          </w:p>
          <w:p w:rsidR="00946348" w:rsidRPr="001D1D69" w:rsidRDefault="00946348" w:rsidP="00946348">
            <w:pPr>
              <w:ind w:firstLine="708"/>
              <w:jc w:val="both"/>
              <w:rPr>
                <w:rFonts w:ascii="Garamond" w:hAnsi="Garamond"/>
                <w:sz w:val="16"/>
                <w:szCs w:val="16"/>
              </w:rPr>
            </w:pPr>
          </w:p>
          <w:p w:rsidR="001D7F79" w:rsidRDefault="00946348" w:rsidP="00116950">
            <w:pPr>
              <w:pStyle w:val="ListParagraph"/>
              <w:numPr>
                <w:ilvl w:val="0"/>
                <w:numId w:val="1"/>
              </w:numPr>
            </w:pPr>
            <w:r w:rsidRPr="00116950">
              <w:rPr>
                <w:rFonts w:ascii="Garamond" w:hAnsi="Garamond"/>
                <w:sz w:val="16"/>
                <w:szCs w:val="16"/>
              </w:rPr>
              <w:t>Abogado independiente. Colaborador-asesor</w:t>
            </w:r>
            <w:r w:rsidRPr="00116950">
              <w:rPr>
                <w:rFonts w:ascii="Garamond" w:hAnsi="Garamond"/>
                <w:sz w:val="16"/>
                <w:szCs w:val="16"/>
              </w:rPr>
              <w:tab/>
            </w:r>
            <w:r w:rsidRPr="00116950">
              <w:rPr>
                <w:rFonts w:ascii="Garamond" w:hAnsi="Garamond"/>
                <w:sz w:val="16"/>
                <w:szCs w:val="16"/>
              </w:rPr>
              <w:tab/>
            </w:r>
            <w:r w:rsidRPr="00116950">
              <w:rPr>
                <w:rFonts w:ascii="Garamond" w:hAnsi="Garamond"/>
                <w:sz w:val="16"/>
                <w:szCs w:val="16"/>
              </w:rPr>
              <w:tab/>
            </w:r>
            <w:r w:rsidRPr="00116950">
              <w:rPr>
                <w:rFonts w:ascii="Garamond" w:hAnsi="Garamond"/>
                <w:sz w:val="16"/>
                <w:szCs w:val="16"/>
              </w:rPr>
              <w:tab/>
            </w:r>
            <w:r w:rsidRPr="00116950">
              <w:rPr>
                <w:rFonts w:ascii="Garamond" w:hAnsi="Garamond"/>
                <w:sz w:val="16"/>
                <w:szCs w:val="16"/>
              </w:rPr>
              <w:tab/>
            </w:r>
          </w:p>
        </w:tc>
      </w:tr>
      <w:tr w:rsidR="00946348" w:rsidTr="001D7F79">
        <w:tc>
          <w:tcPr>
            <w:tcW w:w="1560" w:type="dxa"/>
          </w:tcPr>
          <w:p w:rsidR="00946348" w:rsidRDefault="00946348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46348" w:rsidRPr="001D1D69" w:rsidRDefault="00946348" w:rsidP="00946348">
            <w:pPr>
              <w:jc w:val="both"/>
              <w:rPr>
                <w:rFonts w:ascii="Garamond" w:hAnsi="Garamond"/>
                <w:sz w:val="16"/>
                <w:szCs w:val="16"/>
              </w:rPr>
            </w:pPr>
          </w:p>
        </w:tc>
      </w:tr>
    </w:tbl>
    <w:p w:rsidR="00EF2C9D" w:rsidRDefault="00EF2C9D">
      <w:bookmarkStart w:id="0" w:name="_GoBack"/>
      <w:bookmarkEnd w:id="0"/>
    </w:p>
    <w:sectPr w:rsidR="00EF2C9D" w:rsidSect="001D7F79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0AC" w:rsidRDefault="00C900AC" w:rsidP="001D7F79">
      <w:pPr>
        <w:spacing w:after="0" w:line="240" w:lineRule="auto"/>
      </w:pPr>
      <w:r>
        <w:separator/>
      </w:r>
    </w:p>
  </w:endnote>
  <w:endnote w:type="continuationSeparator" w:id="0">
    <w:p w:rsidR="00C900AC" w:rsidRDefault="00C900AC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 Premr Pro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Light-SC7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0AC" w:rsidRDefault="00C900AC" w:rsidP="001D7F79">
      <w:pPr>
        <w:spacing w:after="0" w:line="240" w:lineRule="auto"/>
      </w:pPr>
      <w:r>
        <w:separator/>
      </w:r>
    </w:p>
  </w:footnote>
  <w:footnote w:type="continuationSeparator" w:id="0">
    <w:p w:rsidR="00C900AC" w:rsidRDefault="00C900AC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Header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3395C"/>
    <w:multiLevelType w:val="hybridMultilevel"/>
    <w:tmpl w:val="6C789758"/>
    <w:lvl w:ilvl="0" w:tplc="430EDE30">
      <w:start w:val="6"/>
      <w:numFmt w:val="bullet"/>
      <w:lvlText w:val="-"/>
      <w:lvlJc w:val="left"/>
      <w:pPr>
        <w:ind w:left="720" w:hanging="360"/>
      </w:pPr>
      <w:rPr>
        <w:rFonts w:ascii="Garamond Premr Pro" w:eastAsia="Times New Roman" w:hAnsi="Garamond Premr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D25CF1"/>
    <w:multiLevelType w:val="hybridMultilevel"/>
    <w:tmpl w:val="6AD4B324"/>
    <w:lvl w:ilvl="0" w:tplc="79D8BC62">
      <w:start w:val="7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111DFA"/>
    <w:rsid w:val="001139AD"/>
    <w:rsid w:val="00116950"/>
    <w:rsid w:val="0012179E"/>
    <w:rsid w:val="00126A29"/>
    <w:rsid w:val="001609E2"/>
    <w:rsid w:val="00180AF2"/>
    <w:rsid w:val="00191B18"/>
    <w:rsid w:val="001B272D"/>
    <w:rsid w:val="001D5804"/>
    <w:rsid w:val="001D7F79"/>
    <w:rsid w:val="002726C7"/>
    <w:rsid w:val="002E0289"/>
    <w:rsid w:val="003303B9"/>
    <w:rsid w:val="0035623D"/>
    <w:rsid w:val="003A369F"/>
    <w:rsid w:val="00420829"/>
    <w:rsid w:val="00425BA0"/>
    <w:rsid w:val="00431502"/>
    <w:rsid w:val="004D76B6"/>
    <w:rsid w:val="00506DA3"/>
    <w:rsid w:val="0055671E"/>
    <w:rsid w:val="005B38F9"/>
    <w:rsid w:val="00654973"/>
    <w:rsid w:val="006A0346"/>
    <w:rsid w:val="006E5F82"/>
    <w:rsid w:val="007579F8"/>
    <w:rsid w:val="00760D07"/>
    <w:rsid w:val="00780D55"/>
    <w:rsid w:val="00807159"/>
    <w:rsid w:val="008476CB"/>
    <w:rsid w:val="00863858"/>
    <w:rsid w:val="008E42CE"/>
    <w:rsid w:val="0090624B"/>
    <w:rsid w:val="00946348"/>
    <w:rsid w:val="00974CD4"/>
    <w:rsid w:val="00990AA2"/>
    <w:rsid w:val="00AA6974"/>
    <w:rsid w:val="00B31878"/>
    <w:rsid w:val="00B31BBD"/>
    <w:rsid w:val="00B32F6A"/>
    <w:rsid w:val="00BB61BE"/>
    <w:rsid w:val="00C900AC"/>
    <w:rsid w:val="00CC3283"/>
    <w:rsid w:val="00CE0AA5"/>
    <w:rsid w:val="00CE6832"/>
    <w:rsid w:val="00D0638F"/>
    <w:rsid w:val="00D17490"/>
    <w:rsid w:val="00D42A43"/>
    <w:rsid w:val="00D66F40"/>
    <w:rsid w:val="00DA6303"/>
    <w:rsid w:val="00DE3064"/>
    <w:rsid w:val="00E12336"/>
    <w:rsid w:val="00E13E11"/>
    <w:rsid w:val="00EF2C9D"/>
    <w:rsid w:val="00F12F70"/>
    <w:rsid w:val="00F249AD"/>
    <w:rsid w:val="00F36336"/>
    <w:rsid w:val="00F46039"/>
    <w:rsid w:val="00F77EB7"/>
    <w:rsid w:val="00F81737"/>
    <w:rsid w:val="00FA00E1"/>
    <w:rsid w:val="00FB521C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Heading1">
    <w:name w:val="heading 1"/>
    <w:basedOn w:val="Normal"/>
    <w:next w:val="Normal"/>
    <w:link w:val="Heading1Char"/>
    <w:qFormat/>
    <w:rsid w:val="009463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946348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28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79"/>
  </w:style>
  <w:style w:type="paragraph" w:styleId="Footer">
    <w:name w:val="footer"/>
    <w:basedOn w:val="Normal"/>
    <w:link w:val="FooterCh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79"/>
  </w:style>
  <w:style w:type="paragraph" w:styleId="BalloonText">
    <w:name w:val="Balloon Text"/>
    <w:basedOn w:val="Normal"/>
    <w:link w:val="BalloonTextCh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634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rsid w:val="00946348"/>
    <w:rPr>
      <w:rFonts w:ascii="Times New Roman" w:eastAsia="Times New Roman" w:hAnsi="Times New Roman" w:cs="Times New Roman"/>
      <w:b/>
      <w:bCs/>
      <w:kern w:val="28"/>
      <w:lang w:val="en-US" w:eastAsia="es-ES"/>
    </w:rPr>
  </w:style>
  <w:style w:type="character" w:styleId="Hyperlink">
    <w:name w:val="Hyperlink"/>
    <w:rsid w:val="00946348"/>
    <w:rPr>
      <w:color w:val="0000FF"/>
      <w:u w:val="single"/>
    </w:rPr>
  </w:style>
  <w:style w:type="character" w:customStyle="1" w:styleId="hps">
    <w:name w:val="hps"/>
    <w:basedOn w:val="DefaultParagraphFont"/>
    <w:rsid w:val="00946348"/>
  </w:style>
  <w:style w:type="character" w:customStyle="1" w:styleId="longtext">
    <w:name w:val="long_text"/>
    <w:basedOn w:val="DefaultParagraphFont"/>
    <w:rsid w:val="00946348"/>
  </w:style>
  <w:style w:type="character" w:customStyle="1" w:styleId="fecha">
    <w:name w:val="fecha"/>
    <w:basedOn w:val="DefaultParagraphFont"/>
    <w:rsid w:val="00946348"/>
  </w:style>
  <w:style w:type="character" w:styleId="HTMLAcronym">
    <w:name w:val="HTML Acronym"/>
    <w:basedOn w:val="DefaultParagraphFont"/>
    <w:uiPriority w:val="99"/>
    <w:unhideWhenUsed/>
    <w:rsid w:val="009463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paragraph" w:styleId="Heading1">
    <w:name w:val="heading 1"/>
    <w:basedOn w:val="Normal"/>
    <w:next w:val="Normal"/>
    <w:link w:val="Heading1Char"/>
    <w:qFormat/>
    <w:rsid w:val="009463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946348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kern w:val="28"/>
      <w:lang w:val="en-U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F79"/>
  </w:style>
  <w:style w:type="paragraph" w:styleId="Footer">
    <w:name w:val="footer"/>
    <w:basedOn w:val="Normal"/>
    <w:link w:val="FooterCh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F79"/>
  </w:style>
  <w:style w:type="paragraph" w:styleId="BalloonText">
    <w:name w:val="Balloon Text"/>
    <w:basedOn w:val="Normal"/>
    <w:link w:val="BalloonTextCh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CD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94634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rsid w:val="00946348"/>
    <w:rPr>
      <w:rFonts w:ascii="Times New Roman" w:eastAsia="Times New Roman" w:hAnsi="Times New Roman" w:cs="Times New Roman"/>
      <w:b/>
      <w:bCs/>
      <w:kern w:val="28"/>
      <w:lang w:val="en-US" w:eastAsia="es-ES"/>
    </w:rPr>
  </w:style>
  <w:style w:type="character" w:styleId="Hyperlink">
    <w:name w:val="Hyperlink"/>
    <w:rsid w:val="00946348"/>
    <w:rPr>
      <w:color w:val="0000FF"/>
      <w:u w:val="single"/>
    </w:rPr>
  </w:style>
  <w:style w:type="character" w:customStyle="1" w:styleId="hps">
    <w:name w:val="hps"/>
    <w:basedOn w:val="DefaultParagraphFont"/>
    <w:rsid w:val="00946348"/>
  </w:style>
  <w:style w:type="character" w:customStyle="1" w:styleId="longtext">
    <w:name w:val="long_text"/>
    <w:basedOn w:val="DefaultParagraphFont"/>
    <w:rsid w:val="00946348"/>
  </w:style>
  <w:style w:type="character" w:customStyle="1" w:styleId="fecha">
    <w:name w:val="fecha"/>
    <w:basedOn w:val="DefaultParagraphFont"/>
    <w:rsid w:val="00946348"/>
  </w:style>
  <w:style w:type="character" w:styleId="HTMLAcronym">
    <w:name w:val="HTML Acronym"/>
    <w:basedOn w:val="DefaultParagraphFont"/>
    <w:uiPriority w:val="99"/>
    <w:unhideWhenUsed/>
    <w:rsid w:val="00946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oes.es/congreso-xvii/wp-content/uploads/sites/3/2019/03/Las-grabaciones-entre-particulares.-Preguntas-y-respuestas-clave-al-respecto.-An%C3%A1lisis-de-la-pr%C3%A1ctica-de-los-tribunales.pdf" TargetMode="External"/><Relationship Id="rId13" Type="http://schemas.openxmlformats.org/officeDocument/2006/relationships/hyperlink" Target="http://www.legaltoday.com/opinion/articulos-de-opinion/los-actos-neutrales-concepto-y-naturaleza" TargetMode="External"/><Relationship Id="rId18" Type="http://schemas.openxmlformats.org/officeDocument/2006/relationships/hyperlink" Target="http://dialnet.unirioja.es/servlet/revista?codigo=6452" TargetMode="External"/><Relationship Id="rId26" Type="http://schemas.openxmlformats.org/officeDocument/2006/relationships/hyperlink" Target="http://www.legaltoday.com/practica-juridica/penal/penal/la-valoracion-de-los-objetos-hurtados-falta-o-delito-de-hurto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://elhombredelsigloxxii.wordpress.com/con-nombre-propio-2/" TargetMode="External"/><Relationship Id="rId34" Type="http://schemas.openxmlformats.org/officeDocument/2006/relationships/hyperlink" Target="http://www.legaltoday.com/opinion/articulos-de-opinion/apropiacion-indebida-vs-devengo-de-honorarios-profesionales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legaltoday.com/practica-juridica/penal/penal/la-declaracion-del-coimputado" TargetMode="External"/><Relationship Id="rId17" Type="http://schemas.openxmlformats.org/officeDocument/2006/relationships/hyperlink" Target="http://www.usc.es/revistas/index.php/epc/issue/view/319" TargetMode="External"/><Relationship Id="rId25" Type="http://schemas.openxmlformats.org/officeDocument/2006/relationships/hyperlink" Target="http://www.legaltoday.com/opinion/articulos-de-opinion/a-la-luz-de-los-datos-y-la-jurisprudencia" TargetMode="External"/><Relationship Id="rId33" Type="http://schemas.openxmlformats.org/officeDocument/2006/relationships/hyperlink" Target="http://www.legaltoday.com/opinion/articulos-de-opinion/las-costas-en-el-juicio-de-faltas-y-ahora-que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icpenales.cl/entrada/revista-de-ciencias-penales-sexta-epoca--volumen-xliii--n1--2016/" TargetMode="External"/><Relationship Id="rId20" Type="http://schemas.openxmlformats.org/officeDocument/2006/relationships/hyperlink" Target="http://dialnet.unirioja.es/servlet/articulo?codigo=4721303" TargetMode="External"/><Relationship Id="rId29" Type="http://schemas.openxmlformats.org/officeDocument/2006/relationships/hyperlink" Target="http://www.legaltoday.com/practica-juridica/penal/penal/el-sobreseimiento-y-archivo-provisional-de-las-actuaciones-algunas-cuestiones-de-interes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egaltoday.com/opinion/articulos-de-opinion/la-prueba-pericial-de-adn-algunas-cuestiones-fundamentales" TargetMode="External"/><Relationship Id="rId24" Type="http://schemas.openxmlformats.org/officeDocument/2006/relationships/hyperlink" Target="http://www.legaltoday.com/practica-juridica/penal/penal/la-relatividad-y-el-tiempo-en-la-justicia-las-dilaciones-indebidas-en-el-ambito-penal" TargetMode="External"/><Relationship Id="rId32" Type="http://schemas.openxmlformats.org/officeDocument/2006/relationships/hyperlink" Target="http://www.legaltoday.com/practica-juridica/penal/penal/algunas-cuestiones-en-torno-a-la-prueba-pericial-dactiloscopica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legaltoday.com/practica-juridica/penal/penal/la-estafa-el-engano-su-extension-y-limites" TargetMode="External"/><Relationship Id="rId23" Type="http://schemas.openxmlformats.org/officeDocument/2006/relationships/hyperlink" Target="http://www.legaltoday.com/opinion/articulos-de-opinion/muerto-el-perro-se-acabo-la-rabia" TargetMode="External"/><Relationship Id="rId28" Type="http://schemas.openxmlformats.org/officeDocument/2006/relationships/hyperlink" Target="http://www.legaltoday.com/practica-juridica/penal/penal/algunas-cuestiones-sobre-el-reconocimiento-fotografico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legaltoday.com/practica-juridica/penal/penal/autoblanqueo" TargetMode="External"/><Relationship Id="rId19" Type="http://schemas.openxmlformats.org/officeDocument/2006/relationships/hyperlink" Target="http://dialnet.unirioja.es/servlet/ejemplar?codigo=367461" TargetMode="External"/><Relationship Id="rId31" Type="http://schemas.openxmlformats.org/officeDocument/2006/relationships/hyperlink" Target="http://www.legaltoday.com/practica-juridica/penal/penal/algunas-notas-sobre-el-reconocimiento-en-rue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oes.es/congreso-xvii/wp-content/uploads/sites/3/2019/03/Las-grabaciones-entre-particulares.-Preguntas-y-respuestas-clave-al-respecto.-An%C3%A1lisis-de-la-pr%C3%A1ctica-de-los-tribunales.pdf" TargetMode="External"/><Relationship Id="rId14" Type="http://schemas.openxmlformats.org/officeDocument/2006/relationships/hyperlink" Target="http://www.legaltoday.com/practica-juridica/penal/penal/el-delito-de-difusion-revelacion-o-cesion-de-secretos-de-empresa-por-el-obligado-a-guardar-reserva-art-279-cp" TargetMode="External"/><Relationship Id="rId22" Type="http://schemas.openxmlformats.org/officeDocument/2006/relationships/hyperlink" Target="http://www.legaltoday.com/practica-juridica/penal/penal/contradictio-in-terminis-o-lapsus-calami-feindstrafrecht" TargetMode="External"/><Relationship Id="rId27" Type="http://schemas.openxmlformats.org/officeDocument/2006/relationships/hyperlink" Target="http://www.legaltoday.com/practica-juridica/penal/penal/el-valor-como-prueba-de-la-declaracion-de-la-victima" TargetMode="External"/><Relationship Id="rId30" Type="http://schemas.openxmlformats.org/officeDocument/2006/relationships/hyperlink" Target="http://www.legaltoday.com/practica-juridica/penal/penal/la-grabacion-de-las-conversaciones-entre-particulares-y-su-manifestacion-jurisprudencial" TargetMode="External"/><Relationship Id="rId35" Type="http://schemas.openxmlformats.org/officeDocument/2006/relationships/hyperlink" Target="http://www.gabinetejuridicoherrerogimenez.es" TargetMode="External"/><Relationship Id="rId43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1960</Words>
  <Characters>10784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Dr. D. Rubén Herrero Giménez</cp:lastModifiedBy>
  <cp:revision>7</cp:revision>
  <dcterms:created xsi:type="dcterms:W3CDTF">2019-04-04T10:14:00Z</dcterms:created>
  <dcterms:modified xsi:type="dcterms:W3CDTF">2019-04-09T10:41:00Z</dcterms:modified>
</cp:coreProperties>
</file>